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86363">
      <w:pPr>
        <w:spacing w:line="500" w:lineRule="exact"/>
        <w:jc w:val="center"/>
        <w:rPr>
          <w:rFonts w:ascii="方正小标宋简体" w:eastAsia="方正小标宋简体"/>
          <w:b/>
          <w:sz w:val="44"/>
          <w:szCs w:val="44"/>
        </w:rPr>
      </w:pPr>
    </w:p>
    <w:p w14:paraId="4AFF6210">
      <w:pPr>
        <w:spacing w:line="500" w:lineRule="exact"/>
        <w:jc w:val="center"/>
        <w:rPr>
          <w:rFonts w:ascii="方正小标宋简体" w:eastAsia="方正小标宋简体"/>
          <w:b/>
          <w:sz w:val="44"/>
          <w:szCs w:val="44"/>
        </w:rPr>
      </w:pPr>
    </w:p>
    <w:p w14:paraId="387A02A2">
      <w:pPr>
        <w:spacing w:line="500" w:lineRule="exact"/>
        <w:jc w:val="center"/>
        <w:rPr>
          <w:rFonts w:ascii="方正小标宋简体" w:eastAsia="方正小标宋简体"/>
          <w:b/>
          <w:sz w:val="44"/>
          <w:szCs w:val="44"/>
        </w:rPr>
      </w:pPr>
    </w:p>
    <w:p w14:paraId="2BAE0FDA">
      <w:pPr>
        <w:spacing w:line="500" w:lineRule="exact"/>
        <w:jc w:val="center"/>
        <w:rPr>
          <w:rFonts w:ascii="方正小标宋简体" w:eastAsia="方正小标宋简体"/>
          <w:b/>
          <w:sz w:val="44"/>
          <w:szCs w:val="44"/>
        </w:rPr>
      </w:pPr>
    </w:p>
    <w:p w14:paraId="107EA43D">
      <w:pPr>
        <w:spacing w:line="500" w:lineRule="exact"/>
        <w:jc w:val="center"/>
        <w:rPr>
          <w:rFonts w:ascii="方正小标宋简体" w:eastAsia="方正小标宋简体"/>
          <w:b/>
          <w:sz w:val="44"/>
          <w:szCs w:val="44"/>
        </w:rPr>
      </w:pPr>
    </w:p>
    <w:p w14:paraId="148BA247">
      <w:pPr>
        <w:spacing w:before="120" w:beforeLines="50" w:after="240" w:afterLines="100"/>
        <w:jc w:val="center"/>
        <w:rPr>
          <w:rFonts w:hint="eastAsia" w:ascii="宋体" w:eastAsia="宋体"/>
          <w:b/>
          <w:bCs/>
          <w:spacing w:val="90"/>
          <w:sz w:val="72"/>
          <w:szCs w:val="72"/>
          <w:lang w:eastAsia="zh-CN"/>
        </w:rPr>
      </w:pPr>
      <w:r>
        <w:rPr>
          <w:rFonts w:hint="eastAsia" w:ascii="宋体" w:hAnsi="宋体"/>
          <w:b/>
          <w:bCs/>
          <w:spacing w:val="90"/>
          <w:sz w:val="72"/>
          <w:szCs w:val="72"/>
        </w:rPr>
        <w:t>莱山</w:t>
      </w:r>
      <w:r>
        <w:rPr>
          <w:rFonts w:hint="eastAsia" w:ascii="宋体" w:hAnsi="宋体"/>
          <w:b/>
          <w:bCs/>
          <w:spacing w:val="90"/>
          <w:sz w:val="72"/>
          <w:szCs w:val="72"/>
          <w:lang w:eastAsia="zh-CN"/>
        </w:rPr>
        <w:t>街道</w:t>
      </w:r>
    </w:p>
    <w:p w14:paraId="37B25B8F">
      <w:pPr>
        <w:spacing w:before="120" w:beforeLines="50" w:after="240" w:afterLines="100"/>
        <w:jc w:val="center"/>
        <w:rPr>
          <w:rFonts w:ascii="宋体"/>
          <w:b/>
          <w:bCs/>
          <w:spacing w:val="50"/>
          <w:sz w:val="72"/>
          <w:szCs w:val="72"/>
        </w:rPr>
      </w:pPr>
      <w:r>
        <w:rPr>
          <w:rFonts w:hint="eastAsia" w:ascii="宋体" w:hAnsi="宋体"/>
          <w:b/>
          <w:bCs/>
          <w:spacing w:val="50"/>
          <w:sz w:val="72"/>
          <w:szCs w:val="72"/>
        </w:rPr>
        <w:t>防汛抗旱应急预案</w:t>
      </w:r>
    </w:p>
    <w:p w14:paraId="40778BED">
      <w:pPr>
        <w:jc w:val="center"/>
        <w:rPr>
          <w:rFonts w:ascii="仿宋_GB2312" w:hAnsi="宋体" w:eastAsia="仿宋_GB2312"/>
          <w:b/>
          <w:bCs/>
          <w:sz w:val="44"/>
          <w:szCs w:val="44"/>
        </w:rPr>
      </w:pPr>
    </w:p>
    <w:p w14:paraId="37A77BA8">
      <w:pPr>
        <w:jc w:val="center"/>
        <w:rPr>
          <w:rFonts w:ascii="仿宋_GB2312" w:hAnsi="宋体" w:eastAsia="仿宋_GB2312"/>
          <w:b/>
          <w:bCs/>
          <w:sz w:val="44"/>
          <w:szCs w:val="44"/>
        </w:rPr>
      </w:pPr>
    </w:p>
    <w:p w14:paraId="6D0CF765">
      <w:pPr>
        <w:jc w:val="center"/>
        <w:rPr>
          <w:rFonts w:ascii="仿宋_GB2312" w:hAnsi="宋体" w:eastAsia="仿宋_GB2312"/>
          <w:b/>
          <w:bCs/>
          <w:sz w:val="44"/>
          <w:szCs w:val="44"/>
        </w:rPr>
      </w:pPr>
    </w:p>
    <w:p w14:paraId="2866AD93">
      <w:pPr>
        <w:rPr>
          <w:rFonts w:ascii="仿宋_GB2312" w:hAnsi="宋体" w:eastAsia="仿宋_GB2312"/>
          <w:b/>
          <w:bCs/>
          <w:sz w:val="44"/>
          <w:szCs w:val="44"/>
        </w:rPr>
      </w:pPr>
    </w:p>
    <w:p w14:paraId="4D6A1074">
      <w:pPr>
        <w:jc w:val="center"/>
        <w:rPr>
          <w:rFonts w:ascii="仿宋_GB2312" w:hAnsi="宋体" w:eastAsia="仿宋_GB2312"/>
          <w:b/>
          <w:bCs/>
          <w:sz w:val="52"/>
          <w:szCs w:val="52"/>
        </w:rPr>
      </w:pPr>
    </w:p>
    <w:p w14:paraId="7045017F">
      <w:pPr>
        <w:jc w:val="center"/>
        <w:rPr>
          <w:rFonts w:ascii="黑体" w:hAnsi="宋体" w:eastAsia="黑体"/>
          <w:b/>
          <w:bCs/>
          <w:sz w:val="52"/>
          <w:szCs w:val="52"/>
        </w:rPr>
      </w:pPr>
    </w:p>
    <w:p w14:paraId="104F0EA2">
      <w:pPr>
        <w:jc w:val="center"/>
        <w:rPr>
          <w:rFonts w:ascii="黑体" w:hAnsi="宋体" w:eastAsia="黑体"/>
          <w:b/>
          <w:bCs/>
          <w:sz w:val="52"/>
          <w:szCs w:val="52"/>
        </w:rPr>
      </w:pPr>
    </w:p>
    <w:p w14:paraId="4741BB29">
      <w:pPr>
        <w:jc w:val="center"/>
        <w:rPr>
          <w:rFonts w:ascii="黑体" w:hAnsi="宋体" w:eastAsia="黑体"/>
          <w:b/>
          <w:bCs/>
          <w:sz w:val="52"/>
          <w:szCs w:val="52"/>
        </w:rPr>
      </w:pPr>
    </w:p>
    <w:p w14:paraId="27E41D29">
      <w:pPr>
        <w:jc w:val="center"/>
        <w:rPr>
          <w:rFonts w:ascii="仿宋_GB2312" w:eastAsia="仿宋_GB2312"/>
          <w:b/>
          <w:bCs/>
          <w:sz w:val="36"/>
          <w:szCs w:val="36"/>
        </w:rPr>
      </w:pPr>
      <w:r>
        <w:rPr>
          <w:rFonts w:hint="eastAsia" w:ascii="仿宋_GB2312" w:hAnsi="宋体" w:eastAsia="仿宋_GB2312"/>
          <w:b/>
          <w:bCs/>
          <w:sz w:val="36"/>
          <w:szCs w:val="36"/>
        </w:rPr>
        <w:t>莱山</w:t>
      </w:r>
      <w:r>
        <w:rPr>
          <w:rFonts w:hint="eastAsia" w:ascii="仿宋_GB2312" w:hAnsi="宋体" w:eastAsia="仿宋_GB2312"/>
          <w:b/>
          <w:bCs/>
          <w:sz w:val="36"/>
          <w:szCs w:val="36"/>
          <w:lang w:eastAsia="zh-CN"/>
        </w:rPr>
        <w:t>街道</w:t>
      </w:r>
      <w:r>
        <w:rPr>
          <w:rFonts w:hint="eastAsia" w:ascii="仿宋_GB2312" w:hAnsi="宋体" w:eastAsia="仿宋_GB2312"/>
          <w:b/>
          <w:bCs/>
          <w:sz w:val="36"/>
          <w:szCs w:val="36"/>
        </w:rPr>
        <w:t>防汛抗旱指挥部</w:t>
      </w:r>
    </w:p>
    <w:p w14:paraId="779B495C">
      <w:pPr>
        <w:jc w:val="center"/>
        <w:rPr>
          <w:rFonts w:ascii="宋体"/>
          <w:b/>
          <w:bCs/>
          <w:szCs w:val="21"/>
        </w:rPr>
      </w:pPr>
    </w:p>
    <w:p w14:paraId="2F99AD60">
      <w:pPr>
        <w:jc w:val="center"/>
        <w:rPr>
          <w:rFonts w:ascii="宋体"/>
          <w:b/>
          <w:bCs/>
          <w:szCs w:val="21"/>
        </w:rPr>
      </w:pPr>
    </w:p>
    <w:p w14:paraId="18AE708C">
      <w:pPr>
        <w:jc w:val="center"/>
        <w:rPr>
          <w:rFonts w:ascii="宋体"/>
          <w:b/>
          <w:bCs/>
          <w:szCs w:val="21"/>
        </w:rPr>
      </w:pPr>
    </w:p>
    <w:p w14:paraId="6C133538">
      <w:pPr>
        <w:spacing w:line="500" w:lineRule="exact"/>
        <w:jc w:val="center"/>
        <w:rPr>
          <w:rFonts w:ascii="方正小标宋简体" w:eastAsia="方正小标宋简体"/>
          <w:b/>
          <w:sz w:val="44"/>
          <w:szCs w:val="44"/>
        </w:rPr>
      </w:pPr>
    </w:p>
    <w:p w14:paraId="2ABDCB68">
      <w:pPr>
        <w:spacing w:line="500" w:lineRule="exact"/>
        <w:rPr>
          <w:rFonts w:ascii="方正小标宋简体" w:eastAsia="方正小标宋简体"/>
          <w:b/>
          <w:sz w:val="44"/>
          <w:szCs w:val="44"/>
        </w:rPr>
      </w:pPr>
    </w:p>
    <w:p w14:paraId="14FEF410">
      <w:pPr>
        <w:spacing w:line="500" w:lineRule="exact"/>
        <w:rPr>
          <w:rFonts w:ascii="方正小标宋简体" w:eastAsia="方正小标宋简体"/>
          <w:b/>
          <w:sz w:val="44"/>
          <w:szCs w:val="44"/>
        </w:rPr>
      </w:pPr>
    </w:p>
    <w:p w14:paraId="7F857ED9">
      <w:pPr>
        <w:spacing w:line="500" w:lineRule="exact"/>
        <w:jc w:val="center"/>
        <w:rPr>
          <w:rFonts w:ascii="方正小标宋简体" w:eastAsia="方正小标宋简体"/>
          <w:b/>
          <w:sz w:val="44"/>
          <w:szCs w:val="44"/>
        </w:rPr>
      </w:pPr>
    </w:p>
    <w:p w14:paraId="280D86A2">
      <w:pPr>
        <w:widowControl/>
        <w:tabs>
          <w:tab w:val="left" w:pos="900"/>
        </w:tabs>
        <w:spacing w:line="500" w:lineRule="exact"/>
        <w:jc w:val="center"/>
        <w:rPr>
          <w:rFonts w:ascii="黑体" w:hAnsi="黑体" w:eastAsia="黑体" w:cs="黑体"/>
          <w:b/>
          <w:bCs/>
          <w:color w:val="000000"/>
          <w:kern w:val="0"/>
          <w:sz w:val="44"/>
          <w:szCs w:val="44"/>
        </w:rPr>
      </w:pPr>
      <w:r>
        <w:rPr>
          <w:rFonts w:hint="eastAsia" w:ascii="黑体" w:hAnsi="黑体" w:eastAsia="黑体" w:cs="黑体"/>
          <w:b/>
          <w:bCs/>
          <w:color w:val="000000"/>
          <w:kern w:val="0"/>
          <w:sz w:val="44"/>
          <w:szCs w:val="44"/>
        </w:rPr>
        <w:br w:type="page"/>
      </w:r>
      <w:r>
        <w:rPr>
          <w:rFonts w:hint="eastAsia" w:ascii="黑体" w:hAnsi="黑体" w:eastAsia="黑体" w:cs="黑体"/>
          <w:b/>
          <w:bCs/>
          <w:color w:val="000000"/>
          <w:kern w:val="0"/>
          <w:sz w:val="44"/>
          <w:szCs w:val="44"/>
        </w:rPr>
        <w:t>目</w:t>
      </w:r>
      <w:r>
        <w:rPr>
          <w:rFonts w:ascii="黑体" w:hAnsi="黑体" w:eastAsia="黑体" w:cs="黑体"/>
          <w:b/>
          <w:bCs/>
          <w:color w:val="000000"/>
          <w:kern w:val="0"/>
          <w:sz w:val="44"/>
          <w:szCs w:val="44"/>
        </w:rPr>
        <w:t xml:space="preserve">  </w:t>
      </w:r>
      <w:r>
        <w:rPr>
          <w:rFonts w:hint="eastAsia" w:ascii="黑体" w:hAnsi="黑体" w:eastAsia="黑体" w:cs="黑体"/>
          <w:b/>
          <w:bCs/>
          <w:color w:val="000000"/>
          <w:kern w:val="0"/>
          <w:sz w:val="44"/>
          <w:szCs w:val="44"/>
        </w:rPr>
        <w:t>录</w:t>
      </w:r>
    </w:p>
    <w:p w14:paraId="7AE08754">
      <w:pPr>
        <w:widowControl/>
        <w:spacing w:line="500" w:lineRule="exact"/>
        <w:jc w:val="center"/>
        <w:rPr>
          <w:rFonts w:ascii="黑体" w:hAnsi="黑体" w:eastAsia="黑体" w:cs="黑体"/>
          <w:b/>
          <w:bCs/>
          <w:color w:val="000000"/>
          <w:kern w:val="0"/>
          <w:sz w:val="44"/>
          <w:szCs w:val="44"/>
        </w:rPr>
      </w:pPr>
    </w:p>
    <w:p w14:paraId="154FBFB4">
      <w:pPr>
        <w:widowControl/>
        <w:shd w:val="clear" w:color="auto" w:fill="FFFFFF"/>
        <w:spacing w:line="480" w:lineRule="atLeast"/>
        <w:ind w:firstLine="964" w:firstLineChars="300"/>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一、总则</w:t>
      </w:r>
    </w:p>
    <w:p w14:paraId="09CC7FB6">
      <w:pPr>
        <w:widowControl/>
        <w:shd w:val="clear" w:color="auto" w:fill="FFFFFF"/>
        <w:tabs>
          <w:tab w:val="left" w:pos="851"/>
          <w:tab w:val="left" w:pos="1134"/>
        </w:tabs>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（一）编制目的</w:t>
      </w:r>
    </w:p>
    <w:p w14:paraId="08BF8CF9">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（二）编制依据</w:t>
      </w:r>
    </w:p>
    <w:p w14:paraId="1319B796">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（三）适用范围</w:t>
      </w:r>
    </w:p>
    <w:p w14:paraId="2E2BC033">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（四）工作原则</w:t>
      </w:r>
    </w:p>
    <w:p w14:paraId="11B71B19">
      <w:pPr>
        <w:widowControl/>
        <w:shd w:val="clear" w:color="auto" w:fill="FFFFFF"/>
        <w:spacing w:line="480" w:lineRule="atLeast"/>
        <w:jc w:val="left"/>
        <w:rPr>
          <w:rFonts w:ascii="仿宋_GB2312" w:hAnsi="宋体" w:eastAsia="仿宋_GB2312" w:cs="宋体"/>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kern w:val="0"/>
          <w:sz w:val="32"/>
          <w:szCs w:val="32"/>
        </w:rPr>
        <w:t xml:space="preserve"> </w:t>
      </w:r>
      <w:r>
        <w:rPr>
          <w:rFonts w:ascii="宋体" w:hAnsi="宋体" w:eastAsia="仿宋_GB2312" w:cs="宋体"/>
          <w:kern w:val="0"/>
          <w:sz w:val="32"/>
          <w:szCs w:val="32"/>
        </w:rPr>
        <w:t xml:space="preserve"> </w:t>
      </w:r>
      <w:r>
        <w:rPr>
          <w:rFonts w:hint="eastAsia" w:ascii="仿宋_GB2312" w:hAnsi="宋体" w:eastAsia="仿宋_GB2312" w:cs="宋体"/>
          <w:kern w:val="0"/>
          <w:sz w:val="32"/>
          <w:szCs w:val="32"/>
        </w:rPr>
        <w:t>（五）风险评估</w:t>
      </w:r>
    </w:p>
    <w:p w14:paraId="114B5539">
      <w:pPr>
        <w:widowControl/>
        <w:shd w:val="clear" w:color="auto" w:fill="FFFFFF"/>
        <w:spacing w:line="480" w:lineRule="atLeast"/>
        <w:ind w:firstLine="964" w:firstLineChars="300"/>
        <w:jc w:val="left"/>
        <w:rPr>
          <w:rFonts w:ascii="仿宋_GB2312" w:hAnsi="宋体" w:eastAsia="仿宋_GB2312" w:cs="宋体"/>
          <w:color w:val="333333"/>
          <w:kern w:val="0"/>
          <w:sz w:val="32"/>
          <w:szCs w:val="32"/>
        </w:rPr>
      </w:pPr>
      <w:r>
        <w:rPr>
          <w:rFonts w:hint="eastAsia" w:ascii="仿宋_GB2312" w:hAnsi="宋体" w:eastAsia="仿宋_GB2312" w:cs="宋体"/>
          <w:b/>
          <w:color w:val="333333"/>
          <w:kern w:val="0"/>
          <w:sz w:val="32"/>
          <w:szCs w:val="32"/>
        </w:rPr>
        <w:t>二、组织指挥体系与职责</w:t>
      </w:r>
    </w:p>
    <w:p w14:paraId="46A12E6C">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（一）</w:t>
      </w:r>
      <w:r>
        <w:rPr>
          <w:rFonts w:hint="eastAsia" w:ascii="仿宋_GB2312" w:hAnsi="楷体" w:eastAsia="仿宋_GB2312"/>
          <w:sz w:val="32"/>
          <w:szCs w:val="32"/>
        </w:rPr>
        <w:t>区防汛抗旱指挥机构</w:t>
      </w:r>
    </w:p>
    <w:p w14:paraId="04F7868F">
      <w:pPr>
        <w:widowControl/>
        <w:shd w:val="clear" w:color="auto" w:fill="FFFFFF"/>
        <w:spacing w:line="480" w:lineRule="atLeast"/>
        <w:ind w:firstLine="1600" w:firstLineChars="500"/>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区防指组成人员</w:t>
      </w:r>
    </w:p>
    <w:p w14:paraId="44E36694">
      <w:pPr>
        <w:widowControl/>
        <w:shd w:val="clear" w:color="auto" w:fill="FFFFFF"/>
        <w:spacing w:line="480" w:lineRule="atLeast"/>
        <w:ind w:firstLine="1600" w:firstLineChars="500"/>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区防指职责</w:t>
      </w:r>
    </w:p>
    <w:p w14:paraId="2A234C7E">
      <w:pPr>
        <w:widowControl/>
        <w:shd w:val="clear" w:color="auto" w:fill="FFFFFF"/>
        <w:spacing w:line="480" w:lineRule="atLeast"/>
        <w:ind w:firstLine="1600" w:firstLineChars="500"/>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区防办职责</w:t>
      </w:r>
    </w:p>
    <w:p w14:paraId="3FAD9C32">
      <w:pPr>
        <w:widowControl/>
        <w:shd w:val="clear" w:color="auto" w:fill="FFFFFF"/>
        <w:spacing w:line="480" w:lineRule="atLeast"/>
        <w:ind w:firstLine="1600" w:firstLineChars="500"/>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t xml:space="preserve"> </w:t>
      </w:r>
      <w:r>
        <w:rPr>
          <w:rFonts w:hint="eastAsia" w:ascii="仿宋_GB2312" w:hAnsi="宋体" w:eastAsia="仿宋_GB2312" w:cs="宋体"/>
          <w:color w:val="333333"/>
          <w:kern w:val="0"/>
          <w:sz w:val="32"/>
          <w:szCs w:val="32"/>
        </w:rPr>
        <w:t>区防指成员单位职责</w:t>
      </w:r>
    </w:p>
    <w:p w14:paraId="5E1DB79D">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（二）</w:t>
      </w:r>
      <w:r>
        <w:rPr>
          <w:rFonts w:hint="eastAsia" w:ascii="仿宋_GB2312" w:hAnsi="楷体" w:eastAsia="仿宋_GB2312"/>
          <w:sz w:val="32"/>
          <w:szCs w:val="32"/>
        </w:rPr>
        <w:t>街道（园区）防汛抗旱指挥机构</w:t>
      </w:r>
    </w:p>
    <w:p w14:paraId="5EE8C1C3">
      <w:pPr>
        <w:widowControl/>
        <w:shd w:val="clear" w:color="auto" w:fill="FFFFFF"/>
        <w:tabs>
          <w:tab w:val="left" w:pos="993"/>
        </w:tabs>
        <w:spacing w:line="480" w:lineRule="atLeast"/>
        <w:ind w:firstLine="964" w:firstLineChars="300"/>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三、信息报送与发布</w:t>
      </w:r>
    </w:p>
    <w:p w14:paraId="772D834D">
      <w:pPr>
        <w:widowControl/>
        <w:shd w:val="clear" w:color="auto" w:fill="FFFFFF"/>
        <w:tabs>
          <w:tab w:val="left" w:pos="900"/>
        </w:tabs>
        <w:spacing w:line="480" w:lineRule="atLeast"/>
        <w:jc w:val="left"/>
        <w:rPr>
          <w:rFonts w:ascii="宋体"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hint="eastAsia" w:ascii="仿宋_GB2312" w:hAnsi="宋体" w:eastAsia="仿宋_GB2312" w:cs="宋体"/>
          <w:b/>
          <w:color w:val="333333"/>
          <w:kern w:val="0"/>
          <w:sz w:val="32"/>
          <w:szCs w:val="32"/>
        </w:rPr>
        <w:t>四、防汛预警与预防</w:t>
      </w:r>
    </w:p>
    <w:p w14:paraId="62BC195A">
      <w:pPr>
        <w:widowControl/>
        <w:shd w:val="clear" w:color="auto" w:fill="FFFFFF"/>
        <w:spacing w:line="480" w:lineRule="atLeast"/>
        <w:jc w:val="left"/>
        <w:rPr>
          <w:rFonts w:ascii="宋体"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（一）预警分级</w:t>
      </w:r>
    </w:p>
    <w:p w14:paraId="665F2B87">
      <w:pPr>
        <w:widowControl/>
        <w:shd w:val="clear" w:color="auto" w:fill="FFFFFF"/>
        <w:tabs>
          <w:tab w:val="left" w:pos="540"/>
          <w:tab w:val="left" w:pos="900"/>
        </w:tabs>
        <w:spacing w:line="480" w:lineRule="atLeast"/>
        <w:ind w:firstLine="1120" w:firstLineChars="350"/>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（二）预警发布、变更及解除。</w:t>
      </w:r>
    </w:p>
    <w:p w14:paraId="3FC4330E">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（三）防汛预警行动</w:t>
      </w:r>
    </w:p>
    <w:p w14:paraId="4D8F32F5">
      <w:pPr>
        <w:widowControl/>
        <w:shd w:val="clear" w:color="auto" w:fill="FFFFFF"/>
        <w:spacing w:line="480" w:lineRule="atLeast"/>
        <w:jc w:val="left"/>
        <w:rPr>
          <w:rFonts w:ascii="仿宋_GB2312" w:eastAsia="仿宋_GB2312"/>
          <w:sz w:val="32"/>
          <w:szCs w:val="32"/>
        </w:rPr>
      </w:pPr>
      <w:r>
        <w:rPr>
          <w:rFonts w:ascii="仿宋_GB2312" w:hAnsi="宋体" w:eastAsia="仿宋_GB2312" w:cs="宋体"/>
          <w:color w:val="333333"/>
          <w:kern w:val="0"/>
          <w:sz w:val="32"/>
          <w:szCs w:val="32"/>
        </w:rPr>
        <w:t xml:space="preserve">           1.</w:t>
      </w:r>
      <w:r>
        <w:rPr>
          <w:rFonts w:hint="eastAsia" w:ascii="仿宋_GB2312" w:eastAsia="仿宋_GB2312"/>
          <w:sz w:val="32"/>
          <w:szCs w:val="32"/>
        </w:rPr>
        <w:t>Ⅳ级预警行动</w:t>
      </w:r>
    </w:p>
    <w:p w14:paraId="40A20AF4">
      <w:pPr>
        <w:widowControl/>
        <w:shd w:val="clear" w:color="auto" w:fill="FFFFFF"/>
        <w:spacing w:line="480" w:lineRule="atLeast"/>
        <w:jc w:val="left"/>
        <w:rPr>
          <w:rFonts w:ascii="仿宋_GB2312" w:eastAsia="仿宋_GB2312"/>
          <w:sz w:val="32"/>
          <w:szCs w:val="32"/>
        </w:rPr>
      </w:pPr>
      <w:r>
        <w:rPr>
          <w:rFonts w:ascii="仿宋_GB2312" w:hAnsi="宋体" w:eastAsia="仿宋_GB2312" w:cs="宋体"/>
          <w:color w:val="333333"/>
          <w:kern w:val="0"/>
          <w:sz w:val="32"/>
          <w:szCs w:val="32"/>
        </w:rPr>
        <w:t xml:space="preserve">           2.</w:t>
      </w:r>
      <w:r>
        <w:rPr>
          <w:rFonts w:hint="eastAsia" w:ascii="仿宋_GB2312" w:eastAsia="仿宋_GB2312"/>
          <w:sz w:val="32"/>
          <w:szCs w:val="32"/>
        </w:rPr>
        <w:t>Ⅲ级预警行动</w:t>
      </w:r>
    </w:p>
    <w:p w14:paraId="5A8F0D65">
      <w:pPr>
        <w:widowControl/>
        <w:shd w:val="clear" w:color="auto" w:fill="FFFFFF"/>
        <w:spacing w:line="480" w:lineRule="atLeast"/>
        <w:jc w:val="left"/>
        <w:rPr>
          <w:rFonts w:ascii="仿宋_GB2312" w:eastAsia="仿宋_GB2312"/>
          <w:sz w:val="32"/>
          <w:szCs w:val="32"/>
        </w:rPr>
      </w:pPr>
      <w:r>
        <w:rPr>
          <w:rFonts w:ascii="仿宋_GB2312" w:eastAsia="仿宋_GB2312"/>
          <w:sz w:val="32"/>
          <w:szCs w:val="32"/>
        </w:rPr>
        <w:t xml:space="preserve">           3.</w:t>
      </w:r>
      <w:r>
        <w:rPr>
          <w:rFonts w:hint="eastAsia" w:ascii="仿宋_GB2312" w:eastAsia="仿宋_GB2312"/>
          <w:sz w:val="32"/>
          <w:szCs w:val="32"/>
        </w:rPr>
        <w:t>Ⅱ级预警行动</w:t>
      </w:r>
    </w:p>
    <w:p w14:paraId="06133D9F">
      <w:pPr>
        <w:widowControl/>
        <w:shd w:val="clear" w:color="auto" w:fill="FFFFFF"/>
        <w:spacing w:line="480" w:lineRule="atLeast"/>
        <w:jc w:val="left"/>
        <w:rPr>
          <w:rFonts w:ascii="仿宋_GB2312" w:hAnsi="宋体" w:eastAsia="仿宋_GB2312" w:cs="宋体"/>
          <w:color w:val="333333"/>
          <w:kern w:val="0"/>
          <w:sz w:val="32"/>
          <w:szCs w:val="32"/>
        </w:rPr>
      </w:pPr>
      <w:r>
        <w:rPr>
          <w:rFonts w:ascii="仿宋_GB2312" w:eastAsia="仿宋_GB2312"/>
          <w:sz w:val="32"/>
          <w:szCs w:val="32"/>
        </w:rPr>
        <w:t xml:space="preserve">           4.</w:t>
      </w:r>
      <w:r>
        <w:rPr>
          <w:rFonts w:hint="eastAsia" w:ascii="仿宋_GB2312" w:eastAsia="仿宋_GB2312"/>
          <w:sz w:val="32"/>
          <w:szCs w:val="32"/>
        </w:rPr>
        <w:t>Ⅰ级预警行动</w:t>
      </w:r>
    </w:p>
    <w:p w14:paraId="469D8BA2">
      <w:pPr>
        <w:widowControl/>
        <w:shd w:val="clear" w:color="auto" w:fill="FFFFFF"/>
        <w:tabs>
          <w:tab w:val="left" w:pos="993"/>
        </w:tabs>
        <w:spacing w:line="480" w:lineRule="atLeast"/>
        <w:jc w:val="left"/>
        <w:rPr>
          <w:rFonts w:ascii="仿宋_GB2312" w:hAnsi="宋体" w:eastAsia="仿宋_GB2312" w:cs="宋体"/>
          <w:b/>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b/>
          <w:color w:val="333333"/>
          <w:kern w:val="0"/>
          <w:sz w:val="32"/>
          <w:szCs w:val="32"/>
        </w:rPr>
        <w:t>五、防汛抗旱应急响应</w:t>
      </w:r>
    </w:p>
    <w:p w14:paraId="19D176EB">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（一）应急响应的总体要求</w:t>
      </w:r>
    </w:p>
    <w:p w14:paraId="0A2C2CF9">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ascii="仿宋_GB2312"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（二）应急响应发布、变更及解除</w:t>
      </w:r>
    </w:p>
    <w:p w14:paraId="7D089E0F">
      <w:pPr>
        <w:widowControl/>
        <w:shd w:val="clear" w:color="auto" w:fill="FFFFFF"/>
        <w:tabs>
          <w:tab w:val="left" w:pos="993"/>
          <w:tab w:val="left" w:pos="1276"/>
        </w:tabs>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（三）应急响应行动</w:t>
      </w:r>
    </w:p>
    <w:p w14:paraId="6113BF90">
      <w:pPr>
        <w:widowControl/>
        <w:shd w:val="clear" w:color="auto" w:fill="FFFFFF"/>
        <w:tabs>
          <w:tab w:val="left" w:pos="993"/>
          <w:tab w:val="left" w:pos="1276"/>
        </w:tabs>
        <w:spacing w:line="480" w:lineRule="atLeast"/>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 xml:space="preserve">           1.</w:t>
      </w:r>
      <w:r>
        <w:rPr>
          <w:rFonts w:hint="eastAsia" w:ascii="仿宋_GB2312" w:hAnsi="宋体" w:eastAsia="仿宋_GB2312" w:cs="宋体"/>
          <w:color w:val="333333"/>
          <w:kern w:val="0"/>
          <w:sz w:val="32"/>
          <w:szCs w:val="32"/>
        </w:rPr>
        <w:t>Ⅳ级响应行动</w:t>
      </w:r>
    </w:p>
    <w:p w14:paraId="2614A130">
      <w:pPr>
        <w:widowControl/>
        <w:shd w:val="clear" w:color="auto" w:fill="FFFFFF"/>
        <w:tabs>
          <w:tab w:val="left" w:pos="993"/>
          <w:tab w:val="left" w:pos="1276"/>
        </w:tabs>
        <w:spacing w:line="480" w:lineRule="atLeast"/>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 xml:space="preserve">           2.</w:t>
      </w:r>
      <w:r>
        <w:rPr>
          <w:rFonts w:hint="eastAsia" w:ascii="仿宋_GB2312" w:hAnsi="宋体" w:eastAsia="仿宋_GB2312" w:cs="宋体"/>
          <w:color w:val="333333"/>
          <w:kern w:val="0"/>
          <w:sz w:val="32"/>
          <w:szCs w:val="32"/>
        </w:rPr>
        <w:t>Ⅲ级响应行动</w:t>
      </w:r>
    </w:p>
    <w:p w14:paraId="2B0CFC7C">
      <w:pPr>
        <w:widowControl/>
        <w:shd w:val="clear" w:color="auto" w:fill="FFFFFF"/>
        <w:tabs>
          <w:tab w:val="left" w:pos="993"/>
          <w:tab w:val="left" w:pos="1276"/>
        </w:tabs>
        <w:spacing w:line="480" w:lineRule="atLeast"/>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 xml:space="preserve">           3.</w:t>
      </w:r>
      <w:r>
        <w:rPr>
          <w:rFonts w:hint="eastAsia" w:ascii="仿宋_GB2312" w:hAnsi="宋体" w:eastAsia="仿宋_GB2312" w:cs="宋体"/>
          <w:color w:val="333333"/>
          <w:kern w:val="0"/>
          <w:sz w:val="32"/>
          <w:szCs w:val="32"/>
        </w:rPr>
        <w:t>Ⅱ级响应行动</w:t>
      </w:r>
    </w:p>
    <w:p w14:paraId="1CFCA295">
      <w:pPr>
        <w:widowControl/>
        <w:shd w:val="clear" w:color="auto" w:fill="FFFFFF"/>
        <w:tabs>
          <w:tab w:val="left" w:pos="993"/>
          <w:tab w:val="left" w:pos="1276"/>
        </w:tabs>
        <w:spacing w:line="480" w:lineRule="atLeast"/>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 xml:space="preserve">           4.</w:t>
      </w:r>
      <w:r>
        <w:rPr>
          <w:rFonts w:hint="eastAsia" w:ascii="仿宋_GB2312" w:hAnsi="宋体" w:eastAsia="仿宋_GB2312" w:cs="宋体"/>
          <w:color w:val="333333"/>
          <w:kern w:val="0"/>
          <w:sz w:val="32"/>
          <w:szCs w:val="32"/>
        </w:rPr>
        <w:t>Ⅰ级响应行动</w:t>
      </w:r>
    </w:p>
    <w:p w14:paraId="0F5CE4FF">
      <w:pPr>
        <w:widowControl/>
        <w:shd w:val="clear" w:color="auto" w:fill="FFFFFF"/>
        <w:tabs>
          <w:tab w:val="left" w:pos="851"/>
          <w:tab w:val="left" w:pos="1134"/>
        </w:tabs>
        <w:spacing w:line="480" w:lineRule="atLeast"/>
        <w:jc w:val="left"/>
        <w:rPr>
          <w:rFonts w:ascii="仿宋_GB2312" w:hAnsi="宋体" w:eastAsia="仿宋_GB2312" w:cs="宋体"/>
          <w:b/>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hint="eastAsia" w:ascii="仿宋_GB2312" w:hAnsi="宋体" w:eastAsia="仿宋_GB2312" w:cs="宋体"/>
          <w:b/>
          <w:color w:val="333333"/>
          <w:kern w:val="0"/>
          <w:sz w:val="32"/>
          <w:szCs w:val="32"/>
        </w:rPr>
        <w:t>六、应急保障</w:t>
      </w:r>
    </w:p>
    <w:p w14:paraId="0E7E3071">
      <w:pPr>
        <w:widowControl/>
        <w:shd w:val="clear" w:color="auto" w:fill="FFFFFF"/>
        <w:tabs>
          <w:tab w:val="left" w:pos="1276"/>
        </w:tabs>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hint="eastAsia" w:ascii="仿宋_GB2312" w:hAnsi="宋体" w:eastAsia="仿宋_GB2312" w:cs="宋体"/>
          <w:color w:val="333333"/>
          <w:kern w:val="0"/>
          <w:sz w:val="32"/>
          <w:szCs w:val="32"/>
        </w:rPr>
        <w:t>（一）通讯与信息保障</w:t>
      </w:r>
    </w:p>
    <w:p w14:paraId="42F55BD2">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（二）应急队伍保障</w:t>
      </w:r>
    </w:p>
    <w:p w14:paraId="0992897D">
      <w:pPr>
        <w:widowControl/>
        <w:shd w:val="clear" w:color="auto" w:fill="FFFFFF"/>
        <w:tabs>
          <w:tab w:val="left" w:pos="1440"/>
        </w:tabs>
        <w:spacing w:line="480" w:lineRule="atLeast"/>
        <w:jc w:val="left"/>
        <w:rPr>
          <w:rFonts w:ascii="宋体" w:hAnsi="宋体" w:eastAsia="仿宋_GB2312" w:cs="宋体"/>
          <w:color w:val="333333"/>
          <w:kern w:val="0"/>
          <w:sz w:val="32"/>
          <w:szCs w:val="32"/>
        </w:rPr>
      </w:pPr>
      <w:r>
        <w:rPr>
          <w:rFonts w:ascii="宋体"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（三）物资保障</w:t>
      </w:r>
    </w:p>
    <w:p w14:paraId="242BE099">
      <w:pPr>
        <w:widowControl/>
        <w:shd w:val="clear" w:color="auto" w:fill="FFFFFF"/>
        <w:spacing w:line="480" w:lineRule="atLeast"/>
        <w:ind w:firstLine="1280" w:firstLineChars="400"/>
        <w:jc w:val="left"/>
        <w:rPr>
          <w:rFonts w:ascii="仿宋_GB2312" w:hAnsi="宋体" w:eastAsia="仿宋_GB2312" w:cs="宋体"/>
          <w:color w:val="333333"/>
          <w:kern w:val="0"/>
          <w:sz w:val="32"/>
          <w:szCs w:val="32"/>
        </w:rPr>
      </w:pPr>
      <w:r>
        <w:rPr>
          <w:rFonts w:hint="eastAsia" w:ascii="仿宋_GB2312" w:eastAsia="仿宋_GB2312"/>
          <w:sz w:val="32"/>
          <w:szCs w:val="32"/>
        </w:rPr>
        <w:t>（四）群众转移安置保障</w:t>
      </w:r>
    </w:p>
    <w:p w14:paraId="15084E5E">
      <w:pPr>
        <w:widowControl/>
        <w:shd w:val="clear" w:color="auto" w:fill="FFFFFF"/>
        <w:spacing w:line="480" w:lineRule="atLeast"/>
        <w:jc w:val="left"/>
        <w:rPr>
          <w:rFonts w:ascii="仿宋_GB2312" w:eastAsia="仿宋_GB2312"/>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xml:space="preserve">   </w:t>
      </w:r>
      <w:r>
        <w:rPr>
          <w:rFonts w:hint="eastAsia" w:ascii="仿宋_GB2312" w:eastAsia="仿宋_GB2312"/>
          <w:sz w:val="32"/>
          <w:szCs w:val="32"/>
        </w:rPr>
        <w:t>（五）资金保障</w:t>
      </w:r>
    </w:p>
    <w:p w14:paraId="3548A29F">
      <w:pPr>
        <w:widowControl/>
        <w:shd w:val="clear" w:color="auto" w:fill="FFFFFF"/>
        <w:spacing w:line="480" w:lineRule="atLeast"/>
        <w:ind w:firstLine="1285" w:firstLineChars="400"/>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七、善后工作</w:t>
      </w:r>
    </w:p>
    <w:p w14:paraId="66A7BF43">
      <w:pPr>
        <w:widowControl/>
        <w:shd w:val="clear" w:color="auto" w:fill="FFFFFF"/>
        <w:spacing w:line="480" w:lineRule="atLeast"/>
        <w:ind w:firstLine="1280" w:firstLineChars="400"/>
        <w:jc w:val="left"/>
        <w:rPr>
          <w:rFonts w:ascii="仿宋_GB2312" w:eastAsia="仿宋_GB2312"/>
          <w:sz w:val="32"/>
          <w:szCs w:val="32"/>
        </w:rPr>
      </w:pPr>
      <w:r>
        <w:rPr>
          <w:rFonts w:hint="eastAsia" w:ascii="仿宋_GB2312" w:eastAsia="仿宋_GB2312"/>
          <w:sz w:val="32"/>
          <w:szCs w:val="32"/>
        </w:rPr>
        <w:t>（一）救灾</w:t>
      </w:r>
    </w:p>
    <w:p w14:paraId="29B70F2F">
      <w:pPr>
        <w:widowControl/>
        <w:shd w:val="clear" w:color="auto" w:fill="FFFFFF"/>
        <w:spacing w:line="480" w:lineRule="atLeast"/>
        <w:ind w:firstLine="1280" w:firstLineChars="400"/>
        <w:jc w:val="left"/>
        <w:rPr>
          <w:rFonts w:ascii="仿宋_GB2312" w:eastAsia="仿宋_GB2312"/>
          <w:sz w:val="32"/>
          <w:szCs w:val="32"/>
        </w:rPr>
      </w:pPr>
      <w:r>
        <w:rPr>
          <w:rFonts w:hint="eastAsia" w:ascii="仿宋_GB2312" w:eastAsia="仿宋_GB2312"/>
          <w:sz w:val="32"/>
          <w:szCs w:val="32"/>
        </w:rPr>
        <w:t>（二）恢复与重建</w:t>
      </w:r>
    </w:p>
    <w:p w14:paraId="5EA4BFFB">
      <w:pPr>
        <w:widowControl/>
        <w:shd w:val="clear" w:color="auto" w:fill="FFFFFF"/>
        <w:spacing w:line="480" w:lineRule="atLeast"/>
        <w:ind w:firstLine="1280" w:firstLineChars="400"/>
        <w:jc w:val="left"/>
        <w:rPr>
          <w:rFonts w:ascii="仿宋_GB2312" w:eastAsia="仿宋_GB2312"/>
          <w:sz w:val="32"/>
          <w:szCs w:val="32"/>
        </w:rPr>
      </w:pPr>
      <w:r>
        <w:rPr>
          <w:rFonts w:hint="eastAsia" w:ascii="仿宋_GB2312" w:eastAsia="仿宋_GB2312"/>
          <w:sz w:val="32"/>
          <w:szCs w:val="32"/>
        </w:rPr>
        <w:t>（三）总结与评估</w:t>
      </w:r>
    </w:p>
    <w:p w14:paraId="75CD64A4">
      <w:pPr>
        <w:widowControl/>
        <w:shd w:val="clear" w:color="auto" w:fill="FFFFFF"/>
        <w:spacing w:line="480" w:lineRule="atLeast"/>
        <w:ind w:firstLine="1280" w:firstLineChars="400"/>
        <w:jc w:val="left"/>
        <w:rPr>
          <w:rFonts w:ascii="仿宋_GB2312" w:hAnsi="宋体" w:eastAsia="仿宋_GB2312" w:cs="宋体"/>
          <w:b/>
          <w:color w:val="333333"/>
          <w:kern w:val="0"/>
          <w:sz w:val="32"/>
          <w:szCs w:val="32"/>
        </w:rPr>
      </w:pPr>
      <w:r>
        <w:rPr>
          <w:rFonts w:hint="eastAsia" w:ascii="仿宋_GB2312" w:eastAsia="仿宋_GB2312"/>
          <w:sz w:val="32"/>
          <w:szCs w:val="32"/>
        </w:rPr>
        <w:t>（四）奖励与责任追究</w:t>
      </w:r>
    </w:p>
    <w:p w14:paraId="3CCE3C7A">
      <w:pPr>
        <w:widowControl/>
        <w:shd w:val="clear" w:color="auto" w:fill="FFFFFF"/>
        <w:tabs>
          <w:tab w:val="left" w:pos="900"/>
        </w:tabs>
        <w:spacing w:line="480" w:lineRule="atLeast"/>
        <w:jc w:val="left"/>
        <w:rPr>
          <w:rFonts w:ascii="仿宋_GB2312" w:hAnsi="宋体" w:eastAsia="仿宋_GB2312" w:cs="宋体"/>
          <w:b/>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hint="eastAsia" w:ascii="仿宋_GB2312" w:hAnsi="宋体" w:eastAsia="仿宋_GB2312" w:cs="宋体"/>
          <w:b/>
          <w:color w:val="333333"/>
          <w:kern w:val="0"/>
          <w:sz w:val="32"/>
          <w:szCs w:val="32"/>
        </w:rPr>
        <w:t>八、附则</w:t>
      </w:r>
    </w:p>
    <w:p w14:paraId="6B0E3548">
      <w:pPr>
        <w:widowControl/>
        <w:shd w:val="clear" w:color="auto" w:fill="FFFFFF"/>
        <w:tabs>
          <w:tab w:val="left" w:pos="1276"/>
        </w:tabs>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hint="eastAsia" w:ascii="仿宋_GB2312" w:hAnsi="宋体" w:eastAsia="仿宋_GB2312" w:cs="宋体"/>
          <w:color w:val="333333"/>
          <w:kern w:val="0"/>
          <w:sz w:val="32"/>
          <w:szCs w:val="32"/>
        </w:rPr>
        <w:t>（一）预案管理与更新</w:t>
      </w:r>
    </w:p>
    <w:p w14:paraId="4431577C">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hint="eastAsia" w:ascii="仿宋_GB2312" w:hAnsi="宋体" w:eastAsia="仿宋_GB2312" w:cs="宋体"/>
          <w:color w:val="333333"/>
          <w:kern w:val="0"/>
          <w:sz w:val="32"/>
          <w:szCs w:val="32"/>
        </w:rPr>
        <w:t>（二）预案解释部门</w:t>
      </w:r>
    </w:p>
    <w:p w14:paraId="592E6E3C">
      <w:pPr>
        <w:widowControl/>
        <w:shd w:val="clear" w:color="auto" w:fill="FFFFFF"/>
        <w:spacing w:line="480" w:lineRule="atLeast"/>
        <w:jc w:val="left"/>
        <w:rPr>
          <w:rFonts w:ascii="仿宋_GB2312" w:hAnsi="宋体" w:eastAsia="仿宋_GB2312" w:cs="宋体"/>
          <w:color w:val="333333"/>
          <w:kern w:val="0"/>
          <w:sz w:val="32"/>
          <w:szCs w:val="32"/>
        </w:rPr>
      </w:pP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ascii="仿宋_GB2312" w:hAnsi="宋体" w:eastAsia="仿宋_GB2312" w:cs="宋体"/>
          <w:color w:val="333333"/>
          <w:kern w:val="0"/>
          <w:sz w:val="32"/>
          <w:szCs w:val="32"/>
        </w:rPr>
        <w:t xml:space="preserve"> </w:t>
      </w:r>
      <w:r>
        <w:rPr>
          <w:rFonts w:ascii="宋体" w:hAnsi="宋体" w:eastAsia="仿宋_GB2312" w:cs="宋体"/>
          <w:color w:val="333333"/>
          <w:kern w:val="0"/>
          <w:sz w:val="32"/>
          <w:szCs w:val="32"/>
        </w:rPr>
        <w:t> </w:t>
      </w:r>
      <w:r>
        <w:rPr>
          <w:rFonts w:hint="eastAsia" w:ascii="仿宋_GB2312" w:hAnsi="宋体" w:eastAsia="仿宋_GB2312" w:cs="宋体"/>
          <w:color w:val="333333"/>
          <w:kern w:val="0"/>
          <w:sz w:val="32"/>
          <w:szCs w:val="32"/>
        </w:rPr>
        <w:t>（三）预案实施时间</w:t>
      </w:r>
    </w:p>
    <w:p w14:paraId="3BA5C983">
      <w:pPr>
        <w:widowControl/>
        <w:shd w:val="clear" w:color="auto" w:fill="FFFFFF"/>
        <w:spacing w:line="480" w:lineRule="atLeast"/>
        <w:ind w:firstLine="960" w:firstLineChars="300"/>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附件：</w:t>
      </w:r>
    </w:p>
    <w:p w14:paraId="2568C85D">
      <w:pPr>
        <w:numPr>
          <w:ilvl w:val="0"/>
          <w:numId w:val="1"/>
        </w:numPr>
        <w:spacing w:line="540" w:lineRule="exact"/>
        <w:ind w:firstLine="1280" w:firstLineChars="400"/>
        <w:rPr>
          <w:rFonts w:ascii="仿宋_GB2312" w:eastAsia="仿宋_GB2312"/>
          <w:sz w:val="32"/>
          <w:szCs w:val="32"/>
        </w:rPr>
      </w:pPr>
      <w:r>
        <w:rPr>
          <w:rFonts w:hint="eastAsia" w:ascii="仿宋_GB2312" w:eastAsia="仿宋_GB2312"/>
          <w:sz w:val="32"/>
          <w:szCs w:val="32"/>
        </w:rPr>
        <w:t>莱山区防汛抗旱指挥部成员名单</w:t>
      </w:r>
    </w:p>
    <w:p w14:paraId="38615D2B">
      <w:pPr>
        <w:numPr>
          <w:ilvl w:val="0"/>
          <w:numId w:val="1"/>
        </w:numPr>
        <w:spacing w:line="540" w:lineRule="exact"/>
        <w:ind w:firstLine="1280" w:firstLineChars="400"/>
        <w:rPr>
          <w:rFonts w:ascii="仿宋_GB2312" w:eastAsia="仿宋_GB2312"/>
          <w:sz w:val="32"/>
          <w:szCs w:val="32"/>
        </w:rPr>
      </w:pPr>
      <w:r>
        <w:rPr>
          <w:rFonts w:hint="eastAsia" w:ascii="仿宋_GB2312" w:eastAsia="仿宋_GB2312"/>
          <w:sz w:val="32"/>
          <w:szCs w:val="32"/>
        </w:rPr>
        <w:t>莱山区防汛抗旱指挥部成员联系方式</w:t>
      </w:r>
    </w:p>
    <w:p w14:paraId="131D4D87">
      <w:pPr>
        <w:spacing w:line="540" w:lineRule="exact"/>
        <w:ind w:firstLine="1280" w:firstLineChars="4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、莱山区防汛抗旱应急组织机构图</w:t>
      </w:r>
    </w:p>
    <w:p w14:paraId="44D78C7B">
      <w:pPr>
        <w:spacing w:line="540" w:lineRule="exact"/>
        <w:ind w:firstLine="1280" w:firstLineChars="4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、莱山区防汛抗旱抢险救援队伍</w:t>
      </w:r>
    </w:p>
    <w:p w14:paraId="0930D339">
      <w:pPr>
        <w:spacing w:line="540" w:lineRule="exact"/>
        <w:ind w:firstLine="640" w:firstLineChars="200"/>
        <w:rPr>
          <w:rFonts w:ascii="仿宋_GB2312" w:eastAsia="仿宋_GB2312"/>
          <w:sz w:val="32"/>
          <w:szCs w:val="32"/>
        </w:rPr>
      </w:pPr>
      <w:r>
        <w:rPr>
          <w:rFonts w:ascii="仿宋_GB2312" w:eastAsia="仿宋_GB2312"/>
          <w:sz w:val="32"/>
          <w:szCs w:val="32"/>
        </w:rPr>
        <w:t xml:space="preserve">    5</w:t>
      </w:r>
      <w:r>
        <w:rPr>
          <w:rFonts w:hint="eastAsia" w:ascii="仿宋_GB2312" w:eastAsia="仿宋_GB2312"/>
          <w:sz w:val="32"/>
          <w:szCs w:val="32"/>
        </w:rPr>
        <w:t>、莱山区防汛抗旱指挥部各组人员组成</w:t>
      </w:r>
    </w:p>
    <w:p w14:paraId="5FA9AD0F">
      <w:pPr>
        <w:spacing w:line="550" w:lineRule="exact"/>
        <w:rPr>
          <w:rFonts w:ascii="仿宋_GB2312" w:eastAsia="仿宋_GB2312"/>
          <w:sz w:val="32"/>
          <w:szCs w:val="32"/>
        </w:rPr>
      </w:pPr>
      <w:r>
        <w:rPr>
          <w:rFonts w:ascii="仿宋_GB2312" w:eastAsia="仿宋_GB2312"/>
          <w:sz w:val="32"/>
          <w:szCs w:val="32"/>
        </w:rPr>
        <w:t xml:space="preserve">        6</w:t>
      </w:r>
      <w:r>
        <w:rPr>
          <w:rFonts w:hint="eastAsia" w:ascii="仿宋_GB2312" w:eastAsia="仿宋_GB2312"/>
          <w:sz w:val="32"/>
          <w:szCs w:val="32"/>
        </w:rPr>
        <w:t>、莱山区部门、街区防汛抗旱联系方式</w:t>
      </w:r>
    </w:p>
    <w:p w14:paraId="522172AC">
      <w:pPr>
        <w:widowControl/>
        <w:shd w:val="clear" w:color="auto" w:fill="FFFFFF"/>
        <w:spacing w:line="480" w:lineRule="atLeast"/>
        <w:ind w:firstLine="1280" w:firstLineChars="400"/>
        <w:jc w:val="left"/>
        <w:rPr>
          <w:rFonts w:ascii="仿宋_GB2312" w:hAnsi="宋体" w:eastAsia="仿宋_GB2312" w:cs="宋体"/>
          <w:color w:val="333333"/>
          <w:kern w:val="0"/>
          <w:sz w:val="32"/>
          <w:szCs w:val="32"/>
        </w:rPr>
      </w:pPr>
      <w:r>
        <w:rPr>
          <w:rFonts w:ascii="仿宋_GB2312" w:eastAsia="仿宋_GB2312"/>
          <w:sz w:val="32"/>
          <w:szCs w:val="32"/>
        </w:rPr>
        <w:t>7</w:t>
      </w:r>
      <w:r>
        <w:rPr>
          <w:rFonts w:hint="eastAsia" w:ascii="仿宋_GB2312" w:eastAsia="仿宋_GB2312"/>
          <w:sz w:val="32"/>
          <w:szCs w:val="32"/>
        </w:rPr>
        <w:t>、莱山区重点水库防汛抗旱联系方式</w:t>
      </w:r>
    </w:p>
    <w:p w14:paraId="0A0B942B">
      <w:pPr>
        <w:spacing w:line="500" w:lineRule="exact"/>
        <w:jc w:val="center"/>
        <w:rPr>
          <w:rFonts w:ascii="方正小标宋简体" w:eastAsia="方正小标宋简体"/>
          <w:b/>
          <w:sz w:val="44"/>
          <w:szCs w:val="44"/>
        </w:rPr>
      </w:pPr>
    </w:p>
    <w:p w14:paraId="74E0B251">
      <w:pPr>
        <w:spacing w:line="500" w:lineRule="exact"/>
        <w:jc w:val="center"/>
        <w:rPr>
          <w:rFonts w:ascii="宋体"/>
          <w:b/>
          <w:sz w:val="32"/>
          <w:szCs w:val="32"/>
        </w:rPr>
      </w:pPr>
      <w:r>
        <w:rPr>
          <w:rFonts w:ascii="宋体"/>
          <w:b/>
          <w:sz w:val="44"/>
          <w:szCs w:val="44"/>
        </w:rPr>
        <w:br w:type="page"/>
      </w:r>
      <w:r>
        <w:rPr>
          <w:rFonts w:hint="eastAsia" w:ascii="宋体" w:hAnsi="宋体"/>
          <w:b/>
          <w:sz w:val="44"/>
          <w:szCs w:val="44"/>
        </w:rPr>
        <w:t>莱山</w:t>
      </w:r>
      <w:r>
        <w:rPr>
          <w:rFonts w:hint="eastAsia" w:ascii="宋体" w:hAnsi="宋体"/>
          <w:b/>
          <w:sz w:val="44"/>
          <w:szCs w:val="44"/>
          <w:lang w:eastAsia="zh-CN"/>
        </w:rPr>
        <w:t>街道</w:t>
      </w:r>
      <w:r>
        <w:rPr>
          <w:rFonts w:hint="eastAsia" w:ascii="宋体" w:hAnsi="宋体"/>
          <w:b/>
          <w:sz w:val="44"/>
          <w:szCs w:val="44"/>
        </w:rPr>
        <w:t>防汛抗旱应急预案</w:t>
      </w:r>
    </w:p>
    <w:p w14:paraId="37A637EE">
      <w:pPr>
        <w:spacing w:line="560" w:lineRule="exact"/>
        <w:rPr>
          <w:rFonts w:ascii="仿宋_GB2312" w:eastAsia="仿宋_GB2312"/>
          <w:sz w:val="32"/>
          <w:szCs w:val="32"/>
        </w:rPr>
      </w:pPr>
    </w:p>
    <w:p w14:paraId="4A6F1395">
      <w:pPr>
        <w:pStyle w:val="2"/>
        <w:spacing w:line="540" w:lineRule="exact"/>
        <w:ind w:firstLine="643" w:firstLineChars="200"/>
        <w:rPr>
          <w:sz w:val="32"/>
          <w:szCs w:val="32"/>
        </w:rPr>
      </w:pPr>
      <w:bookmarkStart w:id="0" w:name="_Toc327430714"/>
      <w:r>
        <w:rPr>
          <w:rFonts w:hint="eastAsia"/>
          <w:sz w:val="32"/>
          <w:szCs w:val="32"/>
        </w:rPr>
        <w:t>一、总则</w:t>
      </w:r>
      <w:bookmarkEnd w:id="0"/>
    </w:p>
    <w:p w14:paraId="40064406">
      <w:pPr>
        <w:pStyle w:val="3"/>
        <w:ind w:left="420"/>
        <w:rPr>
          <w:rFonts w:ascii="楷体_GB2312" w:eastAsia="楷体_GB2312"/>
          <w:b w:val="0"/>
        </w:rPr>
      </w:pPr>
      <w:bookmarkStart w:id="1" w:name="_Toc327430715"/>
      <w:bookmarkStart w:id="2" w:name="_Toc327430719"/>
      <w:r>
        <w:rPr>
          <w:rFonts w:hint="eastAsia" w:ascii="楷体_GB2312" w:eastAsia="楷体_GB2312"/>
          <w:b w:val="0"/>
        </w:rPr>
        <w:t>（一）编制目的</w:t>
      </w:r>
      <w:bookmarkEnd w:id="1"/>
    </w:p>
    <w:p w14:paraId="00FC619E">
      <w:pPr>
        <w:spacing w:line="560" w:lineRule="exact"/>
        <w:ind w:firstLine="640" w:firstLineChars="200"/>
        <w:rPr>
          <w:rFonts w:ascii="楷体_GB2312" w:eastAsia="楷体_GB2312"/>
          <w:sz w:val="32"/>
          <w:szCs w:val="32"/>
        </w:rPr>
      </w:pPr>
      <w:r>
        <w:rPr>
          <w:rFonts w:hint="eastAsia" w:ascii="仿宋_GB2312" w:eastAsia="仿宋_GB2312"/>
          <w:sz w:val="32"/>
          <w:szCs w:val="32"/>
        </w:rPr>
        <w:t>做好水旱灾害突发事件防范与处置工作，使水旱灾害处于可控状态，保证抗洪抢险、抗旱救灾工作高效有序进行，最大程度地减少人员伤亡和财产损失，保障经济社会全面、协调、可持续发展。</w:t>
      </w:r>
    </w:p>
    <w:p w14:paraId="41C4FCDC">
      <w:pPr>
        <w:pStyle w:val="3"/>
        <w:ind w:left="420"/>
        <w:rPr>
          <w:rFonts w:ascii="楷体_GB2312" w:eastAsia="楷体_GB2312"/>
          <w:b w:val="0"/>
        </w:rPr>
      </w:pPr>
      <w:bookmarkStart w:id="3" w:name="_Toc327430716"/>
      <w:r>
        <w:rPr>
          <w:rFonts w:hint="eastAsia" w:ascii="楷体_GB2312" w:eastAsia="楷体_GB2312"/>
          <w:b w:val="0"/>
        </w:rPr>
        <w:t>（二）编制依据</w:t>
      </w:r>
      <w:bookmarkEnd w:id="3"/>
    </w:p>
    <w:p w14:paraId="3085EBF5">
      <w:pPr>
        <w:spacing w:line="560" w:lineRule="exact"/>
        <w:ind w:firstLine="640" w:firstLineChars="200"/>
        <w:rPr>
          <w:rFonts w:ascii="楷体_GB2312" w:eastAsia="楷体_GB2312"/>
          <w:sz w:val="32"/>
          <w:szCs w:val="32"/>
        </w:rPr>
      </w:pPr>
      <w:r>
        <w:rPr>
          <w:rFonts w:hint="eastAsia" w:ascii="仿宋_GB2312" w:eastAsia="仿宋_GB2312"/>
          <w:sz w:val="32"/>
          <w:szCs w:val="32"/>
        </w:rPr>
        <w:t>依据《中华人民共和国水法》、《中华人民共和国防洪法》、《中华人民共和国防汛条例》、《中华人民共和国河道管理条例》、《国家突发公共事件总体应急预案》、《国家防汛抗旱总指挥部成员单位职责》、《国家防汛抗旱总指挥部工作制度》、《国家防汛抗旱应急预案》，以及《山东省实施</w:t>
      </w:r>
      <w:r>
        <w:rPr>
          <w:rFonts w:ascii="仿宋_GB2312" w:eastAsia="仿宋_GB2312"/>
          <w:sz w:val="32"/>
          <w:szCs w:val="32"/>
        </w:rPr>
        <w:t>&lt;</w:t>
      </w:r>
      <w:r>
        <w:rPr>
          <w:rFonts w:hint="eastAsia" w:ascii="仿宋_GB2312" w:eastAsia="仿宋_GB2312"/>
          <w:sz w:val="32"/>
          <w:szCs w:val="32"/>
        </w:rPr>
        <w:t>中华人民共和国水法</w:t>
      </w:r>
      <w:r>
        <w:rPr>
          <w:rFonts w:ascii="仿宋_GB2312" w:eastAsia="仿宋_GB2312"/>
          <w:sz w:val="32"/>
          <w:szCs w:val="32"/>
        </w:rPr>
        <w:t>&gt;</w:t>
      </w:r>
      <w:r>
        <w:rPr>
          <w:rFonts w:hint="eastAsia" w:ascii="仿宋_GB2312" w:eastAsia="仿宋_GB2312"/>
          <w:sz w:val="32"/>
          <w:szCs w:val="32"/>
        </w:rPr>
        <w:t>办法》、《山东省实施</w:t>
      </w:r>
      <w:r>
        <w:rPr>
          <w:rFonts w:ascii="仿宋_GB2312" w:eastAsia="仿宋_GB2312"/>
          <w:sz w:val="32"/>
          <w:szCs w:val="32"/>
        </w:rPr>
        <w:t>&lt;</w:t>
      </w:r>
      <w:r>
        <w:rPr>
          <w:rFonts w:hint="eastAsia" w:ascii="仿宋_GB2312" w:eastAsia="仿宋_GB2312"/>
          <w:sz w:val="32"/>
          <w:szCs w:val="32"/>
        </w:rPr>
        <w:t>中华人民共和国防洪法</w:t>
      </w:r>
      <w:r>
        <w:rPr>
          <w:rFonts w:ascii="仿宋_GB2312" w:eastAsia="仿宋_GB2312"/>
          <w:sz w:val="32"/>
          <w:szCs w:val="32"/>
        </w:rPr>
        <w:t>&gt;</w:t>
      </w:r>
      <w:r>
        <w:rPr>
          <w:rFonts w:hint="eastAsia" w:ascii="仿宋_GB2312" w:eastAsia="仿宋_GB2312"/>
          <w:sz w:val="32"/>
          <w:szCs w:val="32"/>
        </w:rPr>
        <w:t>办法》、《山东省实施</w:t>
      </w:r>
      <w:r>
        <w:rPr>
          <w:rFonts w:ascii="仿宋_GB2312" w:eastAsia="仿宋_GB2312"/>
          <w:sz w:val="32"/>
          <w:szCs w:val="32"/>
        </w:rPr>
        <w:t>&lt;</w:t>
      </w:r>
      <w:r>
        <w:rPr>
          <w:rFonts w:hint="eastAsia" w:ascii="仿宋_GB2312" w:eastAsia="仿宋_GB2312"/>
          <w:sz w:val="32"/>
          <w:szCs w:val="32"/>
        </w:rPr>
        <w:t>中华人民共和国防汛条例</w:t>
      </w:r>
      <w:r>
        <w:rPr>
          <w:rFonts w:ascii="仿宋_GB2312" w:eastAsia="仿宋_GB2312"/>
          <w:sz w:val="32"/>
          <w:szCs w:val="32"/>
        </w:rPr>
        <w:t>&gt;</w:t>
      </w:r>
      <w:r>
        <w:rPr>
          <w:rFonts w:hint="eastAsia" w:ascii="仿宋_GB2312" w:eastAsia="仿宋_GB2312"/>
          <w:sz w:val="32"/>
          <w:szCs w:val="32"/>
        </w:rPr>
        <w:t>办法》、《山东省实施</w:t>
      </w:r>
      <w:r>
        <w:rPr>
          <w:rFonts w:ascii="仿宋_GB2312" w:eastAsia="仿宋_GB2312"/>
          <w:sz w:val="32"/>
          <w:szCs w:val="32"/>
        </w:rPr>
        <w:t>&lt;</w:t>
      </w:r>
      <w:r>
        <w:rPr>
          <w:rFonts w:hint="eastAsia" w:ascii="仿宋_GB2312" w:eastAsia="仿宋_GB2312"/>
          <w:sz w:val="32"/>
          <w:szCs w:val="32"/>
        </w:rPr>
        <w:t>中华人民共和国河道管理条例</w:t>
      </w:r>
      <w:r>
        <w:rPr>
          <w:rFonts w:ascii="仿宋_GB2312" w:eastAsia="仿宋_GB2312"/>
          <w:sz w:val="32"/>
          <w:szCs w:val="32"/>
        </w:rPr>
        <w:t>&gt;</w:t>
      </w:r>
      <w:r>
        <w:rPr>
          <w:rFonts w:hint="eastAsia" w:ascii="仿宋_GB2312" w:eastAsia="仿宋_GB2312"/>
          <w:sz w:val="32"/>
          <w:szCs w:val="32"/>
        </w:rPr>
        <w:t>办法》、《山东省实施</w:t>
      </w:r>
      <w:r>
        <w:rPr>
          <w:rFonts w:ascii="仿宋_GB2312" w:eastAsia="仿宋_GB2312"/>
          <w:sz w:val="32"/>
          <w:szCs w:val="32"/>
        </w:rPr>
        <w:t>&lt;</w:t>
      </w:r>
      <w:r>
        <w:rPr>
          <w:rFonts w:hint="eastAsia" w:ascii="仿宋_GB2312" w:eastAsia="仿宋_GB2312"/>
          <w:sz w:val="32"/>
          <w:szCs w:val="32"/>
        </w:rPr>
        <w:t>水库大坝安全管理条例</w:t>
      </w:r>
      <w:r>
        <w:rPr>
          <w:rFonts w:ascii="仿宋_GB2312" w:eastAsia="仿宋_GB2312"/>
          <w:sz w:val="32"/>
          <w:szCs w:val="32"/>
        </w:rPr>
        <w:t>&gt;</w:t>
      </w:r>
      <w:r>
        <w:rPr>
          <w:rFonts w:hint="eastAsia" w:ascii="仿宋_GB2312" w:eastAsia="仿宋_GB2312"/>
          <w:sz w:val="32"/>
          <w:szCs w:val="32"/>
        </w:rPr>
        <w:t>办法》、《山东省防汛抗旱应急预案》、</w:t>
      </w:r>
      <w:r>
        <w:rPr>
          <w:rFonts w:hint="eastAsia" w:ascii="仿宋_GB2312" w:hAnsi="???" w:eastAsia="仿宋_GB2312"/>
          <w:bCs/>
          <w:kern w:val="36"/>
          <w:sz w:val="32"/>
          <w:szCs w:val="32"/>
        </w:rPr>
        <w:t>《烟台市突发事件总体应急预案》、</w:t>
      </w:r>
      <w:r>
        <w:rPr>
          <w:rFonts w:hint="eastAsia" w:ascii="仿宋_GB2312" w:eastAsia="仿宋_GB2312"/>
          <w:sz w:val="32"/>
          <w:szCs w:val="32"/>
        </w:rPr>
        <w:t>《烟台市防汛抗旱应急预案》</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eastAsia="zh-CN"/>
        </w:rPr>
        <w:t>莱山区</w:t>
      </w:r>
      <w:r>
        <w:rPr>
          <w:rFonts w:hint="eastAsia" w:ascii="仿宋_GB2312" w:eastAsia="仿宋_GB2312"/>
          <w:sz w:val="32"/>
          <w:szCs w:val="32"/>
        </w:rPr>
        <w:t>防汛抗旱应急预案》等法律、法规、规章、预案，结合我</w:t>
      </w:r>
      <w:r>
        <w:rPr>
          <w:rFonts w:hint="eastAsia" w:ascii="仿宋_GB2312" w:eastAsia="仿宋_GB2312"/>
          <w:sz w:val="32"/>
          <w:szCs w:val="32"/>
          <w:lang w:eastAsia="zh-CN"/>
        </w:rPr>
        <w:t>街道</w:t>
      </w:r>
      <w:r>
        <w:rPr>
          <w:rFonts w:hint="eastAsia" w:ascii="仿宋_GB2312" w:eastAsia="仿宋_GB2312"/>
          <w:sz w:val="32"/>
          <w:szCs w:val="32"/>
        </w:rPr>
        <w:t>实际制定本预案。</w:t>
      </w:r>
    </w:p>
    <w:p w14:paraId="775E5B08">
      <w:pPr>
        <w:pStyle w:val="3"/>
        <w:ind w:left="420"/>
        <w:rPr>
          <w:rFonts w:ascii="楷体_GB2312" w:eastAsia="楷体_GB2312"/>
          <w:b w:val="0"/>
        </w:rPr>
      </w:pPr>
      <w:bookmarkStart w:id="4" w:name="_Toc327430717"/>
      <w:r>
        <w:rPr>
          <w:rFonts w:hint="eastAsia" w:ascii="楷体_GB2312" w:eastAsia="楷体_GB2312"/>
          <w:b w:val="0"/>
        </w:rPr>
        <w:t>（三）适用范围</w:t>
      </w:r>
      <w:bookmarkEnd w:id="4"/>
    </w:p>
    <w:p w14:paraId="47DD9F8F">
      <w:pPr>
        <w:spacing w:line="560" w:lineRule="exact"/>
        <w:ind w:firstLine="640" w:firstLineChars="200"/>
        <w:rPr>
          <w:rFonts w:ascii="仿宋_GB2312" w:eastAsia="仿宋_GB2312"/>
          <w:sz w:val="32"/>
          <w:szCs w:val="32"/>
          <w:u w:val="single"/>
        </w:rPr>
      </w:pPr>
      <w:r>
        <w:rPr>
          <w:rFonts w:hint="eastAsia" w:ascii="仿宋_GB2312" w:eastAsia="仿宋_GB2312"/>
          <w:sz w:val="32"/>
          <w:szCs w:val="32"/>
        </w:rPr>
        <w:t>本预案适用于我辖区内突发性水旱灾害的预防和应急处置。突发性水旱灾害包括：河流洪水、渍涝灾害、山洪灾害、台风暴潮灾害、干旱灾害、供水危机，以及由洪水、台风暴潮、地震、污染事故、恐怖活动等引发的水库垮坝、堤防决口、水闸倒塌、供水水质被侵害等次生衍生灾害。</w:t>
      </w:r>
      <w:r>
        <w:rPr>
          <w:rFonts w:hint="eastAsia" w:ascii="仿宋_GB2312" w:eastAsia="仿宋_GB2312"/>
          <w:sz w:val="32"/>
          <w:szCs w:val="32"/>
          <w:u w:val="single"/>
        </w:rPr>
        <w:t>当莱山</w:t>
      </w:r>
      <w:r>
        <w:rPr>
          <w:rFonts w:hint="eastAsia" w:ascii="仿宋_GB2312" w:eastAsia="仿宋_GB2312"/>
          <w:sz w:val="32"/>
          <w:szCs w:val="32"/>
          <w:u w:val="single"/>
          <w:lang w:eastAsia="zh-CN"/>
        </w:rPr>
        <w:t>街道</w:t>
      </w:r>
      <w:r>
        <w:rPr>
          <w:rFonts w:hint="eastAsia" w:ascii="仿宋_GB2312" w:eastAsia="仿宋_GB2312"/>
          <w:sz w:val="32"/>
          <w:szCs w:val="32"/>
          <w:u w:val="single"/>
        </w:rPr>
        <w:t>辖区将受台风影响或遭受台风灾害，应急处置按《莱山</w:t>
      </w:r>
      <w:r>
        <w:rPr>
          <w:rFonts w:hint="eastAsia" w:ascii="仿宋_GB2312" w:eastAsia="仿宋_GB2312"/>
          <w:sz w:val="32"/>
          <w:szCs w:val="32"/>
          <w:u w:val="single"/>
          <w:lang w:eastAsia="zh-CN"/>
        </w:rPr>
        <w:t>街道</w:t>
      </w:r>
      <w:r>
        <w:rPr>
          <w:rFonts w:hint="eastAsia" w:ascii="仿宋_GB2312" w:eastAsia="仿宋_GB2312"/>
          <w:sz w:val="32"/>
          <w:szCs w:val="32"/>
          <w:u w:val="single"/>
        </w:rPr>
        <w:t>防台风应急预案》执行。</w:t>
      </w:r>
    </w:p>
    <w:p w14:paraId="55D7DDCC">
      <w:pPr>
        <w:pStyle w:val="3"/>
        <w:ind w:left="420"/>
        <w:rPr>
          <w:rFonts w:ascii="楷体_GB2312" w:eastAsia="楷体_GB2312"/>
          <w:b w:val="0"/>
        </w:rPr>
      </w:pPr>
      <w:bookmarkStart w:id="5" w:name="_Toc327430718"/>
      <w:r>
        <w:rPr>
          <w:rFonts w:hint="eastAsia" w:ascii="楷体_GB2312" w:eastAsia="楷体_GB2312"/>
          <w:b w:val="0"/>
        </w:rPr>
        <w:t>（四）工作原则</w:t>
      </w:r>
      <w:bookmarkEnd w:id="5"/>
    </w:p>
    <w:p w14:paraId="65B8F804">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坚持以人民为中心，做好事前预防，防汛与抗旱并举，最大限度地减少灾害对人民群众的危害。努力实现由控制洪水向管理洪水转变，不断提高调控利用洪水资源的能力，由单一抗旱向全面抗旱转变，不断提高防汛抗旱的安全管理水平。</w:t>
      </w:r>
    </w:p>
    <w:p w14:paraId="65A79704">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防汛抗旱工作实行各级政府行政首长负责制，统一指挥，分级分部门负责。</w:t>
      </w:r>
    </w:p>
    <w:p w14:paraId="7697E3A0">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防汛抗旱以保障人民群众生命财产安全、城乡供水安全、生态供水安全为首要目标，坚持“安全第一、常备不懈、以防为主、防抗结合”的原则。</w:t>
      </w:r>
    </w:p>
    <w:p w14:paraId="3C785446">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防汛抗旱工作按照流域或区域统一规划，坚持因地制宜，城乡统筹，突出重点，兼顾一般，局部利益服从全局利益。</w:t>
      </w:r>
    </w:p>
    <w:p w14:paraId="214E9C03">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坚持依法防汛抗旱，实行公众参与，军民结合，专群结合，平战结合。</w:t>
      </w:r>
    </w:p>
    <w:p w14:paraId="55B9C62F">
      <w:pPr>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抗旱用水以水资源承载能力为基础，实行先生活、后生产，先地表、后地下，先节水、后调水，科学调度，优化配置，最大程度地满足城乡生活、生产、生态用水需求。</w:t>
      </w:r>
    </w:p>
    <w:p w14:paraId="6AA994BC">
      <w:pPr>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坚持防汛抗旱统筹，在防洪保安全的前提下，尽可能利用地域水资源。防止人对水的侵害，做到既利用水资源又保护水资源，促进人与自然和谐相处。</w:t>
      </w:r>
    </w:p>
    <w:p w14:paraId="6068D6AD">
      <w:pPr>
        <w:spacing w:line="560" w:lineRule="exact"/>
        <w:ind w:firstLine="640" w:firstLineChars="200"/>
        <w:rPr>
          <w:rFonts w:ascii="楷体_GB2312" w:eastAsia="楷体_GB2312"/>
          <w:sz w:val="32"/>
          <w:szCs w:val="32"/>
        </w:rPr>
      </w:pPr>
      <w:r>
        <w:rPr>
          <w:rFonts w:hint="eastAsia" w:ascii="楷体_GB2312" w:eastAsia="楷体_GB2312"/>
          <w:sz w:val="32"/>
          <w:szCs w:val="32"/>
        </w:rPr>
        <w:t>（五）风险评估</w:t>
      </w:r>
    </w:p>
    <w:p w14:paraId="5A74AF42">
      <w:pPr>
        <w:spacing w:line="560" w:lineRule="exact"/>
        <w:ind w:firstLine="640" w:firstLineChars="200"/>
        <w:rPr>
          <w:rFonts w:ascii="仿宋_GB2312" w:eastAsia="仿宋_GB2312"/>
          <w:sz w:val="32"/>
          <w:szCs w:val="32"/>
        </w:rPr>
      </w:pPr>
      <w:r>
        <w:rPr>
          <w:rFonts w:hint="eastAsia" w:ascii="仿宋_GB2312" w:eastAsia="仿宋_GB2312"/>
          <w:sz w:val="32"/>
          <w:szCs w:val="32"/>
        </w:rPr>
        <w:t>近年来，受全球性气候变化影响，我国极端天气事件明显增多，水旱灾害的突发性、反常性、不可预见性日显突出，对防汛抗旱工作形成了巨大挑战。</w:t>
      </w:r>
    </w:p>
    <w:p w14:paraId="428863C8">
      <w:pPr>
        <w:spacing w:line="560" w:lineRule="exact"/>
        <w:ind w:firstLine="640" w:firstLineChars="200"/>
        <w:rPr>
          <w:rFonts w:ascii="仿宋_GB2312" w:eastAsia="仿宋_GB2312"/>
          <w:sz w:val="32"/>
          <w:szCs w:val="32"/>
        </w:rPr>
      </w:pPr>
      <w:r>
        <w:rPr>
          <w:rFonts w:hint="eastAsia" w:ascii="仿宋_GB2312" w:eastAsia="仿宋_GB2312"/>
          <w:sz w:val="32"/>
          <w:szCs w:val="32"/>
        </w:rPr>
        <w:t>莱山街道，地处山东半岛</w:t>
      </w:r>
      <w:r>
        <w:rPr>
          <w:rFonts w:hint="eastAsia" w:ascii="仿宋_GB2312" w:eastAsia="仿宋_GB2312"/>
          <w:sz w:val="32"/>
          <w:szCs w:val="32"/>
          <w:lang w:eastAsia="zh-CN"/>
        </w:rPr>
        <w:t>，</w:t>
      </w:r>
      <w:r>
        <w:rPr>
          <w:rFonts w:hint="eastAsia" w:ascii="仿宋_GB2312" w:eastAsia="仿宋_GB2312"/>
          <w:sz w:val="32"/>
          <w:szCs w:val="32"/>
        </w:rPr>
        <w:t>隶属于山东省烟台市莱山区，位于</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"https://baike.so.com/doc/5876457-6089324.html" \t "https://baike.so.com/doc/_blank" </w:instrText>
      </w:r>
      <w:r>
        <w:rPr>
          <w:rFonts w:hint="eastAsia" w:ascii="仿宋_GB2312" w:eastAsia="仿宋_GB2312"/>
          <w:sz w:val="32"/>
          <w:szCs w:val="32"/>
        </w:rPr>
        <w:fldChar w:fldCharType="separate"/>
      </w:r>
      <w:r>
        <w:rPr>
          <w:rFonts w:hint="eastAsia" w:ascii="仿宋_GB2312" w:eastAsia="仿宋_GB2312"/>
          <w:sz w:val="32"/>
          <w:szCs w:val="32"/>
        </w:rPr>
        <w:t>莱山区</w:t>
      </w:r>
      <w:r>
        <w:rPr>
          <w:rFonts w:hint="eastAsia" w:ascii="仿宋_GB2312" w:eastAsia="仿宋_GB2312"/>
          <w:sz w:val="32"/>
          <w:szCs w:val="32"/>
        </w:rPr>
        <w:fldChar w:fldCharType="end"/>
      </w:r>
      <w:r>
        <w:rPr>
          <w:rFonts w:hint="eastAsia" w:ascii="仿宋_GB2312" w:eastAsia="仿宋_GB2312"/>
          <w:sz w:val="32"/>
          <w:szCs w:val="32"/>
        </w:rPr>
        <w:t>南部，东与</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"https://baike.so.com/doc/5903542-6116443.html" \t "https://baike.so.com/doc/_blank" </w:instrText>
      </w:r>
      <w:r>
        <w:rPr>
          <w:rFonts w:hint="eastAsia" w:ascii="仿宋_GB2312" w:eastAsia="仿宋_GB2312"/>
          <w:sz w:val="32"/>
          <w:szCs w:val="32"/>
        </w:rPr>
        <w:fldChar w:fldCharType="separate"/>
      </w:r>
      <w:r>
        <w:rPr>
          <w:rFonts w:hint="eastAsia" w:ascii="仿宋_GB2312" w:eastAsia="仿宋_GB2312"/>
          <w:sz w:val="32"/>
          <w:szCs w:val="32"/>
        </w:rPr>
        <w:t>解甲庄街道</w:t>
      </w:r>
      <w:r>
        <w:rPr>
          <w:rFonts w:hint="eastAsia" w:ascii="仿宋_GB2312" w:eastAsia="仿宋_GB2312"/>
          <w:sz w:val="32"/>
          <w:szCs w:val="32"/>
        </w:rPr>
        <w:fldChar w:fldCharType="end"/>
      </w:r>
      <w:r>
        <w:rPr>
          <w:rFonts w:hint="eastAsia" w:ascii="仿宋_GB2312" w:eastAsia="仿宋_GB2312"/>
          <w:sz w:val="32"/>
          <w:szCs w:val="32"/>
        </w:rPr>
        <w:t>相接，南与</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"https://baike.so.com/doc/7013231-7236118.html" \t "https://baike.so.com/doc/_blank" </w:instrText>
      </w:r>
      <w:r>
        <w:rPr>
          <w:rFonts w:hint="eastAsia" w:ascii="仿宋_GB2312" w:eastAsia="仿宋_GB2312"/>
          <w:sz w:val="32"/>
          <w:szCs w:val="32"/>
        </w:rPr>
        <w:fldChar w:fldCharType="separate"/>
      </w:r>
      <w:r>
        <w:rPr>
          <w:rFonts w:hint="eastAsia" w:ascii="仿宋_GB2312" w:eastAsia="仿宋_GB2312"/>
          <w:sz w:val="32"/>
          <w:szCs w:val="32"/>
        </w:rPr>
        <w:t>院格庄街道</w:t>
      </w:r>
      <w:r>
        <w:rPr>
          <w:rFonts w:hint="eastAsia" w:ascii="仿宋_GB2312" w:eastAsia="仿宋_GB2312"/>
          <w:sz w:val="32"/>
          <w:szCs w:val="32"/>
        </w:rPr>
        <w:fldChar w:fldCharType="end"/>
      </w:r>
      <w:r>
        <w:rPr>
          <w:rFonts w:hint="eastAsia" w:ascii="仿宋_GB2312" w:eastAsia="仿宋_GB2312"/>
          <w:sz w:val="32"/>
          <w:szCs w:val="32"/>
        </w:rPr>
        <w:t>相连，西与烟台市</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"https://baike.so.com/doc/5758444-5971206.html" \t "https://baike.so.com/doc/_blank" </w:instrText>
      </w:r>
      <w:r>
        <w:rPr>
          <w:rFonts w:hint="eastAsia" w:ascii="仿宋_GB2312" w:eastAsia="仿宋_GB2312"/>
          <w:sz w:val="32"/>
          <w:szCs w:val="32"/>
        </w:rPr>
        <w:fldChar w:fldCharType="separate"/>
      </w:r>
      <w:r>
        <w:rPr>
          <w:rFonts w:hint="eastAsia" w:ascii="仿宋_GB2312" w:eastAsia="仿宋_GB2312"/>
          <w:sz w:val="32"/>
          <w:szCs w:val="32"/>
        </w:rPr>
        <w:t>福山区</w:t>
      </w:r>
      <w:r>
        <w:rPr>
          <w:rFonts w:hint="eastAsia" w:ascii="仿宋_GB2312" w:eastAsia="仿宋_GB2312"/>
          <w:sz w:val="32"/>
          <w:szCs w:val="32"/>
        </w:rPr>
        <w:fldChar w:fldCharType="end"/>
      </w:r>
      <w:r>
        <w:rPr>
          <w:rFonts w:hint="eastAsia" w:ascii="仿宋_GB2312" w:eastAsia="仿宋_GB2312"/>
          <w:sz w:val="32"/>
          <w:szCs w:val="32"/>
        </w:rPr>
        <w:t>为邻，北与</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"https://baike.so.com/doc/926393-979201.html" \t "https://baike.so.com/doc/_blank" </w:instrText>
      </w:r>
      <w:r>
        <w:rPr>
          <w:rFonts w:hint="eastAsia" w:ascii="仿宋_GB2312" w:eastAsia="仿宋_GB2312"/>
          <w:sz w:val="32"/>
          <w:szCs w:val="32"/>
        </w:rPr>
        <w:fldChar w:fldCharType="separate"/>
      </w:r>
      <w:r>
        <w:rPr>
          <w:rFonts w:hint="eastAsia" w:ascii="仿宋_GB2312" w:eastAsia="仿宋_GB2312"/>
          <w:sz w:val="32"/>
          <w:szCs w:val="32"/>
        </w:rPr>
        <w:t>初家街道</w:t>
      </w:r>
      <w:r>
        <w:rPr>
          <w:rFonts w:hint="eastAsia" w:ascii="仿宋_GB2312" w:eastAsia="仿宋_GB2312"/>
          <w:sz w:val="32"/>
          <w:szCs w:val="32"/>
        </w:rPr>
        <w:fldChar w:fldCharType="end"/>
      </w:r>
      <w:r>
        <w:rPr>
          <w:rFonts w:hint="eastAsia" w:ascii="仿宋_GB2312" w:eastAsia="仿宋_GB2312"/>
          <w:sz w:val="32"/>
          <w:szCs w:val="32"/>
        </w:rPr>
        <w:t>毗邻，辖区总面积67平方千米，气候为北温带季风气候，夏季多雨水，每年经受台风及其外围、风暴潮影响的概率较高，容易发生大雨、甚至暴雨天气。</w:t>
      </w:r>
    </w:p>
    <w:p w14:paraId="4C4E50B7">
      <w:pPr>
        <w:spacing w:line="560" w:lineRule="exact"/>
        <w:ind w:firstLine="640" w:firstLineChars="200"/>
        <w:rPr>
          <w:rFonts w:ascii="仿宋_GB2312" w:eastAsia="仿宋_GB2312"/>
          <w:sz w:val="32"/>
          <w:szCs w:val="32"/>
        </w:rPr>
      </w:pPr>
      <w:r>
        <w:rPr>
          <w:rFonts w:hint="eastAsia" w:ascii="仿宋_GB2312" w:eastAsia="仿宋_GB2312"/>
          <w:sz w:val="32"/>
          <w:szCs w:val="32"/>
        </w:rPr>
        <w:t>莱山</w:t>
      </w:r>
      <w:r>
        <w:rPr>
          <w:rFonts w:hint="eastAsia" w:ascii="仿宋_GB2312" w:eastAsia="仿宋_GB2312"/>
          <w:sz w:val="32"/>
          <w:szCs w:val="32"/>
          <w:lang w:eastAsia="zh-CN"/>
        </w:rPr>
        <w:t>街道</w:t>
      </w:r>
      <w:r>
        <w:rPr>
          <w:rFonts w:hint="eastAsia" w:ascii="仿宋_GB2312" w:eastAsia="仿宋_GB2312"/>
          <w:sz w:val="32"/>
          <w:szCs w:val="32"/>
        </w:rPr>
        <w:t>区域内共有</w:t>
      </w:r>
      <w:r>
        <w:rPr>
          <w:rFonts w:hint="eastAsia" w:ascii="仿宋_GB2312" w:eastAsia="仿宋_GB2312"/>
          <w:sz w:val="32"/>
          <w:szCs w:val="32"/>
          <w:lang w:eastAsia="zh-CN"/>
        </w:rPr>
        <w:t>大沽</w:t>
      </w:r>
      <w:r>
        <w:rPr>
          <w:rFonts w:hint="eastAsia" w:ascii="仿宋_GB2312" w:eastAsia="仿宋_GB2312"/>
          <w:sz w:val="32"/>
          <w:szCs w:val="32"/>
        </w:rPr>
        <w:t>夹河、</w:t>
      </w:r>
      <w:r>
        <w:rPr>
          <w:rFonts w:hint="eastAsia" w:ascii="仿宋_GB2312" w:eastAsia="仿宋_GB2312"/>
          <w:sz w:val="32"/>
          <w:szCs w:val="32"/>
          <w:lang w:eastAsia="zh-CN"/>
        </w:rPr>
        <w:t>友谊河</w:t>
      </w:r>
      <w:r>
        <w:rPr>
          <w:rFonts w:hint="eastAsia" w:ascii="仿宋_GB2312" w:eastAsia="仿宋_GB2312"/>
          <w:sz w:val="32"/>
          <w:szCs w:val="32"/>
        </w:rPr>
        <w:t>、</w:t>
      </w:r>
      <w:r>
        <w:rPr>
          <w:rFonts w:hint="eastAsia" w:ascii="仿宋_GB2312" w:eastAsia="仿宋_GB2312"/>
          <w:sz w:val="32"/>
          <w:szCs w:val="32"/>
          <w:lang w:eastAsia="zh-CN"/>
        </w:rPr>
        <w:t>莱山河</w:t>
      </w:r>
      <w:r>
        <w:rPr>
          <w:rFonts w:hint="eastAsia" w:ascii="仿宋_GB2312" w:eastAsia="仿宋_GB2312"/>
          <w:sz w:val="32"/>
          <w:szCs w:val="32"/>
        </w:rPr>
        <w:t>、</w:t>
      </w:r>
      <w:r>
        <w:rPr>
          <w:rFonts w:hint="eastAsia" w:ascii="仿宋_GB2312" w:eastAsia="仿宋_GB2312"/>
          <w:sz w:val="32"/>
          <w:szCs w:val="32"/>
          <w:lang w:eastAsia="zh-CN"/>
        </w:rPr>
        <w:t>朱塂堡河</w:t>
      </w:r>
      <w:r>
        <w:rPr>
          <w:rFonts w:hint="eastAsia" w:ascii="仿宋_GB2312" w:eastAsia="仿宋_GB2312"/>
          <w:sz w:val="32"/>
          <w:szCs w:val="32"/>
        </w:rPr>
        <w:t>、东风河等河流</w:t>
      </w:r>
      <w:r>
        <w:rPr>
          <w:rFonts w:hint="eastAsia" w:ascii="仿宋_GB2312" w:eastAsia="仿宋_GB2312"/>
          <w:sz w:val="32"/>
          <w:szCs w:val="32"/>
          <w:lang w:val="en-US" w:eastAsia="zh-CN"/>
        </w:rPr>
        <w:t>5</w:t>
      </w:r>
      <w:r>
        <w:rPr>
          <w:rFonts w:hint="eastAsia" w:ascii="仿宋_GB2312" w:eastAsia="仿宋_GB2312"/>
          <w:sz w:val="32"/>
          <w:szCs w:val="32"/>
        </w:rPr>
        <w:t>条，</w:t>
      </w:r>
      <w:r>
        <w:rPr>
          <w:rFonts w:hint="eastAsia" w:ascii="仿宋_GB2312" w:eastAsia="仿宋_GB2312"/>
          <w:sz w:val="32"/>
          <w:szCs w:val="32"/>
          <w:highlight w:val="none"/>
        </w:rPr>
        <w:t>全长约</w:t>
      </w:r>
      <w:r>
        <w:rPr>
          <w:rFonts w:ascii="仿宋_GB2312" w:eastAsia="仿宋_GB2312"/>
          <w:sz w:val="32"/>
          <w:szCs w:val="32"/>
          <w:highlight w:val="none"/>
        </w:rPr>
        <w:t>139</w:t>
      </w:r>
      <w:r>
        <w:rPr>
          <w:rFonts w:hint="eastAsia" w:ascii="仿宋_GB2312" w:eastAsia="仿宋_GB2312"/>
          <w:sz w:val="32"/>
          <w:szCs w:val="32"/>
          <w:highlight w:val="none"/>
        </w:rPr>
        <w:t>公里</w:t>
      </w:r>
      <w:r>
        <w:rPr>
          <w:rFonts w:hint="eastAsia" w:ascii="仿宋_GB2312" w:eastAsia="仿宋_GB2312"/>
          <w:sz w:val="32"/>
          <w:szCs w:val="32"/>
        </w:rPr>
        <w:t>。目前河流堤防的防洪标准基本都能达到</w:t>
      </w:r>
      <w:r>
        <w:rPr>
          <w:rFonts w:ascii="仿宋_GB2312" w:eastAsia="仿宋_GB2312"/>
          <w:sz w:val="32"/>
          <w:szCs w:val="32"/>
        </w:rPr>
        <w:t>20</w:t>
      </w:r>
      <w:r>
        <w:rPr>
          <w:rFonts w:hint="eastAsia" w:ascii="仿宋_GB2312" w:eastAsia="仿宋_GB2312"/>
          <w:sz w:val="32"/>
          <w:szCs w:val="32"/>
        </w:rPr>
        <w:t>年一遇水平。但若遇超标准洪水则可能发生漫堤或决口。区域内水库有</w:t>
      </w:r>
      <w:r>
        <w:rPr>
          <w:rFonts w:hint="eastAsia" w:ascii="仿宋_GB2312" w:eastAsia="仿宋_GB2312"/>
          <w:sz w:val="32"/>
          <w:szCs w:val="32"/>
          <w:lang w:val="en-US" w:eastAsia="zh-CN"/>
        </w:rPr>
        <w:t>4</w:t>
      </w:r>
      <w:r>
        <w:rPr>
          <w:rFonts w:hint="eastAsia" w:ascii="仿宋_GB2312" w:eastAsia="仿宋_GB2312"/>
          <w:sz w:val="32"/>
          <w:szCs w:val="32"/>
        </w:rPr>
        <w:t>座，都为小型水库，其中山南周水库、</w:t>
      </w:r>
      <w:r>
        <w:rPr>
          <w:rFonts w:hint="eastAsia" w:ascii="仿宋_GB2312" w:eastAsia="仿宋_GB2312"/>
          <w:sz w:val="32"/>
          <w:szCs w:val="32"/>
          <w:lang w:eastAsia="zh-CN"/>
        </w:rPr>
        <w:t>东庄水库、</w:t>
      </w:r>
      <w:r>
        <w:rPr>
          <w:rFonts w:hint="eastAsia" w:ascii="仿宋_GB2312" w:eastAsia="仿宋_GB2312"/>
          <w:sz w:val="32"/>
          <w:szCs w:val="32"/>
        </w:rPr>
        <w:t>南村水库、安吉村水库</w:t>
      </w:r>
      <w:r>
        <w:rPr>
          <w:rFonts w:hint="eastAsia" w:ascii="仿宋_GB2312" w:eastAsia="仿宋_GB2312"/>
          <w:sz w:val="32"/>
          <w:szCs w:val="32"/>
          <w:lang w:eastAsia="zh-CN"/>
        </w:rPr>
        <w:t>均</w:t>
      </w:r>
      <w:r>
        <w:rPr>
          <w:rFonts w:hint="eastAsia" w:ascii="仿宋_GB2312" w:eastAsia="仿宋_GB2312"/>
          <w:sz w:val="32"/>
          <w:szCs w:val="32"/>
        </w:rPr>
        <w:t>为头顶库，若水库水位超过警戒线，可能发生堤防决口或者溃坝，将严重威胁下游人民群众的生命财产安全。</w:t>
      </w:r>
    </w:p>
    <w:p w14:paraId="680CA763">
      <w:pPr>
        <w:pStyle w:val="2"/>
        <w:spacing w:line="540" w:lineRule="exact"/>
        <w:ind w:firstLine="643" w:firstLineChars="200"/>
        <w:rPr>
          <w:color w:val="0000FF"/>
          <w:sz w:val="32"/>
          <w:szCs w:val="32"/>
        </w:rPr>
      </w:pPr>
      <w:r>
        <w:rPr>
          <w:rFonts w:hint="eastAsia"/>
          <w:color w:val="0000FF"/>
          <w:sz w:val="32"/>
          <w:szCs w:val="32"/>
        </w:rPr>
        <w:t>二、组织指挥体系与职责</w:t>
      </w:r>
      <w:bookmarkEnd w:id="2"/>
    </w:p>
    <w:p w14:paraId="2F67CC0B">
      <w:pPr>
        <w:spacing w:line="540" w:lineRule="exact"/>
        <w:ind w:firstLine="640" w:firstLineChars="200"/>
        <w:rPr>
          <w:rFonts w:ascii="仿宋_GB2312" w:hAnsi="楷体" w:eastAsia="仿宋_GB2312"/>
          <w:color w:val="0000FF"/>
          <w:sz w:val="32"/>
          <w:szCs w:val="32"/>
        </w:rPr>
      </w:pPr>
      <w:bookmarkStart w:id="6" w:name="_Toc327430720"/>
      <w:r>
        <w:rPr>
          <w:rFonts w:hint="eastAsia" w:ascii="仿宋_GB2312" w:hAnsi="楷体" w:eastAsia="仿宋_GB2312"/>
          <w:color w:val="0000FF"/>
          <w:sz w:val="32"/>
          <w:szCs w:val="32"/>
        </w:rPr>
        <w:t>（一）</w:t>
      </w:r>
      <w:r>
        <w:rPr>
          <w:rFonts w:hint="eastAsia" w:ascii="仿宋_GB2312" w:hAnsi="楷体" w:eastAsia="仿宋_GB2312"/>
          <w:color w:val="0000FF"/>
          <w:sz w:val="32"/>
          <w:szCs w:val="32"/>
          <w:lang w:eastAsia="zh-CN"/>
        </w:rPr>
        <w:t>街道</w:t>
      </w:r>
      <w:r>
        <w:rPr>
          <w:rFonts w:hint="eastAsia" w:ascii="仿宋_GB2312" w:hAnsi="楷体" w:eastAsia="仿宋_GB2312"/>
          <w:color w:val="0000FF"/>
          <w:sz w:val="32"/>
          <w:szCs w:val="32"/>
        </w:rPr>
        <w:t>防汛抗旱指挥机构</w:t>
      </w:r>
      <w:bookmarkEnd w:id="6"/>
    </w:p>
    <w:p w14:paraId="5CC234BC">
      <w:pPr>
        <w:spacing w:line="540" w:lineRule="exact"/>
        <w:ind w:firstLine="640" w:firstLineChars="200"/>
        <w:rPr>
          <w:rFonts w:ascii="仿宋_GB2312" w:eastAsia="仿宋_GB2312"/>
          <w:sz w:val="32"/>
          <w:szCs w:val="32"/>
        </w:rPr>
      </w:pPr>
      <w:r>
        <w:rPr>
          <w:rFonts w:hint="eastAsia" w:ascii="仿宋_GB2312" w:eastAsia="仿宋_GB2312"/>
          <w:color w:val="0000FF"/>
          <w:sz w:val="32"/>
          <w:szCs w:val="32"/>
        </w:rPr>
        <w:t>设立莱山</w:t>
      </w:r>
      <w:r>
        <w:rPr>
          <w:rFonts w:hint="eastAsia" w:ascii="仿宋_GB2312" w:eastAsia="仿宋_GB2312"/>
          <w:color w:val="0000FF"/>
          <w:sz w:val="32"/>
          <w:szCs w:val="32"/>
          <w:lang w:eastAsia="zh-CN"/>
        </w:rPr>
        <w:t>街</w:t>
      </w:r>
      <w:r>
        <w:rPr>
          <w:rFonts w:hint="eastAsia" w:ascii="仿宋_GB2312" w:eastAsia="仿宋_GB2312"/>
          <w:sz w:val="32"/>
          <w:szCs w:val="32"/>
          <w:lang w:eastAsia="zh-CN"/>
        </w:rPr>
        <w:t>道</w:t>
      </w:r>
      <w:r>
        <w:rPr>
          <w:rFonts w:hint="eastAsia" w:ascii="仿宋_GB2312" w:eastAsia="仿宋_GB2312"/>
          <w:sz w:val="32"/>
          <w:szCs w:val="32"/>
        </w:rPr>
        <w:t>防汛抗旱指挥部</w:t>
      </w:r>
      <w:r>
        <w:rPr>
          <w:rFonts w:ascii="仿宋_GB2312" w:eastAsia="仿宋_GB2312"/>
          <w:sz w:val="32"/>
          <w:szCs w:val="32"/>
        </w:rPr>
        <w:t>(</w:t>
      </w:r>
      <w:r>
        <w:rPr>
          <w:rFonts w:hint="eastAsia" w:ascii="仿宋_GB2312" w:eastAsia="仿宋_GB2312"/>
          <w:sz w:val="32"/>
          <w:szCs w:val="32"/>
        </w:rPr>
        <w:t>以下简称</w:t>
      </w:r>
      <w:r>
        <w:rPr>
          <w:rFonts w:hint="eastAsia" w:ascii="仿宋_GB2312" w:eastAsia="仿宋_GB2312"/>
          <w:sz w:val="32"/>
          <w:szCs w:val="32"/>
          <w:lang w:eastAsia="zh-CN"/>
        </w:rPr>
        <w:t>街道</w:t>
      </w:r>
      <w:r>
        <w:rPr>
          <w:rFonts w:hint="eastAsia" w:ascii="仿宋_GB2312" w:eastAsia="仿宋_GB2312"/>
          <w:sz w:val="32"/>
          <w:szCs w:val="32"/>
        </w:rPr>
        <w:t>防指</w:t>
      </w:r>
      <w:r>
        <w:rPr>
          <w:rFonts w:ascii="仿宋_GB2312" w:eastAsia="仿宋_GB2312"/>
          <w:sz w:val="32"/>
          <w:szCs w:val="32"/>
        </w:rPr>
        <w:t>)</w:t>
      </w:r>
      <w:r>
        <w:rPr>
          <w:rFonts w:hint="eastAsia" w:ascii="仿宋_GB2312" w:eastAsia="仿宋_GB2312"/>
          <w:sz w:val="32"/>
          <w:szCs w:val="32"/>
        </w:rPr>
        <w:t>，其办事机构为莱山</w:t>
      </w:r>
      <w:r>
        <w:rPr>
          <w:rFonts w:hint="eastAsia" w:ascii="仿宋_GB2312" w:eastAsia="仿宋_GB2312"/>
          <w:sz w:val="32"/>
          <w:szCs w:val="32"/>
          <w:lang w:eastAsia="zh-CN"/>
        </w:rPr>
        <w:t>街道</w:t>
      </w:r>
      <w:r>
        <w:rPr>
          <w:rFonts w:hint="eastAsia" w:ascii="仿宋_GB2312" w:eastAsia="仿宋_GB2312"/>
          <w:sz w:val="32"/>
          <w:szCs w:val="32"/>
        </w:rPr>
        <w:t>防汛抗旱指挥部办公室（以下简称</w:t>
      </w:r>
      <w:r>
        <w:rPr>
          <w:rFonts w:hint="eastAsia" w:ascii="仿宋_GB2312" w:eastAsia="仿宋_GB2312"/>
          <w:sz w:val="32"/>
          <w:szCs w:val="32"/>
          <w:lang w:eastAsia="zh-CN"/>
        </w:rPr>
        <w:t>街道</w:t>
      </w:r>
      <w:r>
        <w:rPr>
          <w:rFonts w:hint="eastAsia" w:ascii="仿宋_GB2312" w:eastAsia="仿宋_GB2312"/>
          <w:sz w:val="32"/>
          <w:szCs w:val="32"/>
        </w:rPr>
        <w:t>防办），指挥部办公室设在区应急管理局。在区综合行政执法局设城市防汛抗旱办公室，在区农业农村局设农村防汛抗旱办公室。</w:t>
      </w:r>
    </w:p>
    <w:p w14:paraId="326AA328">
      <w:pPr>
        <w:pStyle w:val="3"/>
        <w:ind w:left="420" w:firstLine="320" w:firstLineChars="100"/>
        <w:rPr>
          <w:rFonts w:ascii="楷体_GB2312" w:eastAsia="楷体_GB2312"/>
          <w:b w:val="0"/>
        </w:rPr>
      </w:pPr>
      <w:r>
        <w:rPr>
          <w:rFonts w:ascii="楷体_GB2312" w:eastAsia="楷体_GB2312"/>
          <w:b w:val="0"/>
        </w:rPr>
        <w:t>1.</w:t>
      </w:r>
      <w:r>
        <w:rPr>
          <w:rFonts w:hint="eastAsia" w:ascii="楷体_GB2312" w:eastAsia="楷体_GB2312"/>
          <w:b w:val="0"/>
        </w:rPr>
        <w:t>区防指组成人员</w:t>
      </w:r>
    </w:p>
    <w:p w14:paraId="4FA9BFB5">
      <w:pPr>
        <w:spacing w:line="540" w:lineRule="exact"/>
        <w:ind w:firstLine="640" w:firstLineChars="200"/>
        <w:rPr>
          <w:rFonts w:ascii="仿宋_GB2312" w:eastAsia="仿宋_GB2312"/>
          <w:sz w:val="32"/>
          <w:szCs w:val="32"/>
        </w:rPr>
      </w:pPr>
      <w:r>
        <w:rPr>
          <w:rFonts w:hint="eastAsia" w:ascii="仿宋_GB2312" w:eastAsia="仿宋_GB2312"/>
          <w:sz w:val="32"/>
          <w:szCs w:val="32"/>
        </w:rPr>
        <w:t>区防指由区长任指挥，常务副区长、区常委人武部部长、分管副区长、区应急管理局局长、区农业农村局局长任常务副指挥，区政府办公室主任、区综合行政执法局局长、区消防大队大队长任副指挥。成员由区委组织部常务副部长、区委宣传部常务副部长、区人武部、区发展改革局、区工业和信息化局、区教育和体育局、区财政局、区公安分局、区民政局、区自然资源局</w:t>
      </w:r>
      <w:r>
        <w:rPr>
          <w:rFonts w:ascii="仿宋_GB2312" w:eastAsia="仿宋_GB2312"/>
          <w:sz w:val="32"/>
          <w:szCs w:val="32"/>
        </w:rPr>
        <w:t xml:space="preserve"> </w:t>
      </w:r>
      <w:r>
        <w:rPr>
          <w:rFonts w:hint="eastAsia" w:ascii="仿宋_GB2312" w:eastAsia="仿宋_GB2312"/>
          <w:sz w:val="32"/>
          <w:szCs w:val="32"/>
        </w:rPr>
        <w:t>、区住房和城乡建设局、区海洋发展和渔业局、区商务局、区卫生健康局、区文化和旅游局、区公路建设养护中心、市交警四大队、区消防救援大队、区广播电视中心、莱山经济开发区管委、各街道办事处、电信公司莱山分公司、移动公司莱山分公司、联通公司莱山分公司、供电公司莱山客户服务中心等单位主要负责人组成。</w:t>
      </w:r>
    </w:p>
    <w:p w14:paraId="46E2FC56">
      <w:pPr>
        <w:pStyle w:val="3"/>
        <w:ind w:left="420" w:firstLine="320" w:firstLineChars="100"/>
        <w:rPr>
          <w:rFonts w:ascii="楷体_GB2312" w:eastAsia="楷体_GB2312"/>
          <w:b w:val="0"/>
        </w:rPr>
      </w:pPr>
      <w:r>
        <w:rPr>
          <w:rFonts w:ascii="楷体_GB2312" w:eastAsia="楷体_GB2312"/>
          <w:b w:val="0"/>
        </w:rPr>
        <w:t>2.</w:t>
      </w:r>
      <w:r>
        <w:rPr>
          <w:rFonts w:hint="eastAsia" w:ascii="楷体_GB2312" w:eastAsia="楷体_GB2312"/>
          <w:b w:val="0"/>
        </w:rPr>
        <w:t>区防指职责</w:t>
      </w:r>
    </w:p>
    <w:p w14:paraId="59503855">
      <w:pPr>
        <w:spacing w:line="560" w:lineRule="exact"/>
        <w:ind w:firstLine="640" w:firstLineChars="200"/>
        <w:rPr>
          <w:rFonts w:ascii="仿宋_GB2312" w:eastAsia="仿宋_GB2312"/>
          <w:sz w:val="32"/>
          <w:szCs w:val="32"/>
        </w:rPr>
      </w:pPr>
      <w:r>
        <w:rPr>
          <w:rFonts w:hint="eastAsia" w:ascii="仿宋_GB2312" w:eastAsia="仿宋_GB2312"/>
          <w:sz w:val="32"/>
          <w:szCs w:val="32"/>
        </w:rPr>
        <w:t>负责指挥、组织、监督、协调全区防汛抗旱防台风工作。组织实施有关防汛抗旱工作的法律、法规和方针政策</w:t>
      </w:r>
      <w:r>
        <w:rPr>
          <w:rFonts w:ascii="仿宋_GB2312" w:eastAsia="仿宋_GB2312"/>
          <w:sz w:val="32"/>
          <w:szCs w:val="32"/>
        </w:rPr>
        <w:t>,</w:t>
      </w:r>
      <w:r>
        <w:rPr>
          <w:rFonts w:hint="eastAsia" w:ascii="仿宋_GB2312" w:eastAsia="仿宋_GB2312"/>
          <w:sz w:val="32"/>
          <w:szCs w:val="32"/>
        </w:rPr>
        <w:t>执行省市防指、区委、区政府的命令、指令</w:t>
      </w:r>
      <w:r>
        <w:rPr>
          <w:rFonts w:ascii="仿宋_GB2312" w:eastAsia="仿宋_GB2312"/>
          <w:sz w:val="32"/>
          <w:szCs w:val="32"/>
        </w:rPr>
        <w:t>,</w:t>
      </w:r>
      <w:r>
        <w:rPr>
          <w:rFonts w:hint="eastAsia" w:ascii="仿宋_GB2312" w:eastAsia="仿宋_GB2312"/>
          <w:sz w:val="32"/>
          <w:szCs w:val="32"/>
        </w:rPr>
        <w:t>作出全区防汛抗旱防台风工作安排部署</w:t>
      </w:r>
      <w:r>
        <w:rPr>
          <w:rFonts w:ascii="仿宋_GB2312" w:eastAsia="仿宋_GB2312"/>
          <w:sz w:val="32"/>
          <w:szCs w:val="32"/>
        </w:rPr>
        <w:t xml:space="preserve">, </w:t>
      </w:r>
      <w:r>
        <w:rPr>
          <w:rFonts w:hint="eastAsia" w:ascii="仿宋_GB2312" w:eastAsia="仿宋_GB2312"/>
          <w:sz w:val="32"/>
          <w:szCs w:val="32"/>
        </w:rPr>
        <w:t>督促检查防抗工作责任制落实</w:t>
      </w:r>
      <w:r>
        <w:rPr>
          <w:rFonts w:ascii="仿宋_GB2312" w:eastAsia="仿宋_GB2312"/>
          <w:sz w:val="32"/>
          <w:szCs w:val="32"/>
        </w:rPr>
        <w:t>,</w:t>
      </w:r>
      <w:r>
        <w:rPr>
          <w:rFonts w:hint="eastAsia" w:ascii="仿宋_GB2312" w:eastAsia="仿宋_GB2312"/>
          <w:sz w:val="32"/>
          <w:szCs w:val="32"/>
        </w:rPr>
        <w:t>组织开展安全检查</w:t>
      </w:r>
      <w:r>
        <w:rPr>
          <w:rFonts w:ascii="仿宋_GB2312" w:eastAsia="仿宋_GB2312"/>
          <w:sz w:val="32"/>
          <w:szCs w:val="32"/>
        </w:rPr>
        <w:t>,</w:t>
      </w:r>
      <w:r>
        <w:rPr>
          <w:rFonts w:hint="eastAsia" w:ascii="仿宋_GB2312" w:eastAsia="仿宋_GB2312"/>
          <w:sz w:val="32"/>
          <w:szCs w:val="32"/>
        </w:rPr>
        <w:t>统筹应急救援力量建设，统一组织、指挥全区水旱、台风灾害防治和应急处置，调配全区应急力量和物资</w:t>
      </w:r>
      <w:r>
        <w:rPr>
          <w:rFonts w:ascii="仿宋_GB2312" w:eastAsia="仿宋_GB2312"/>
          <w:sz w:val="32"/>
          <w:szCs w:val="32"/>
        </w:rPr>
        <w:t>,</w:t>
      </w:r>
      <w:r>
        <w:rPr>
          <w:rFonts w:hint="eastAsia" w:ascii="仿宋_GB2312" w:eastAsia="仿宋_GB2312"/>
          <w:sz w:val="32"/>
          <w:szCs w:val="32"/>
        </w:rPr>
        <w:t>协调驻军部队参与应急救援工作。</w:t>
      </w:r>
    </w:p>
    <w:p w14:paraId="39303CD8">
      <w:pPr>
        <w:spacing w:line="540" w:lineRule="exact"/>
        <w:ind w:firstLine="640" w:firstLineChars="200"/>
        <w:rPr>
          <w:rFonts w:ascii="仿宋_GB2312" w:eastAsia="仿宋_GB2312"/>
          <w:sz w:val="32"/>
          <w:szCs w:val="32"/>
        </w:rPr>
      </w:pPr>
      <w:r>
        <w:rPr>
          <w:rFonts w:hint="eastAsia" w:ascii="仿宋_GB2312" w:eastAsia="仿宋_GB2312"/>
          <w:sz w:val="32"/>
          <w:szCs w:val="32"/>
        </w:rPr>
        <w:t>主要工作：</w:t>
      </w:r>
    </w:p>
    <w:p w14:paraId="28EA9712">
      <w:pPr>
        <w:spacing w:line="54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）统一领导全区防汛抗旱工作；</w:t>
      </w:r>
    </w:p>
    <w:p w14:paraId="3C34F867">
      <w:pPr>
        <w:spacing w:line="54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）决定启动和终止本预案；</w:t>
      </w:r>
    </w:p>
    <w:p w14:paraId="5BD3238C">
      <w:pPr>
        <w:spacing w:line="54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）对应急救援工作实施具体指挥和部署；</w:t>
      </w:r>
    </w:p>
    <w:p w14:paraId="4C037B86">
      <w:pPr>
        <w:spacing w:line="54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4</w:t>
      </w:r>
      <w:r>
        <w:rPr>
          <w:rFonts w:hint="eastAsia" w:ascii="仿宋_GB2312" w:eastAsia="仿宋_GB2312"/>
          <w:sz w:val="32"/>
          <w:szCs w:val="32"/>
        </w:rPr>
        <w:t>）根据灾情需要，协调驻军参与救灾工作，必要时请求支援；</w:t>
      </w:r>
    </w:p>
    <w:p w14:paraId="00C38B68">
      <w:pPr>
        <w:spacing w:line="54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）调查并初步确认事故原因，形成事故定性报告；</w:t>
      </w:r>
    </w:p>
    <w:p w14:paraId="4A2501D3">
      <w:pPr>
        <w:spacing w:line="54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）统一信息公开。</w:t>
      </w:r>
    </w:p>
    <w:p w14:paraId="24DDC63C">
      <w:pPr>
        <w:spacing w:line="540" w:lineRule="exact"/>
        <w:ind w:firstLine="640" w:firstLineChars="200"/>
        <w:rPr>
          <w:rFonts w:ascii="仿宋_GB2312" w:eastAsia="仿宋_GB2312"/>
          <w:sz w:val="32"/>
          <w:szCs w:val="32"/>
        </w:rPr>
      </w:pPr>
      <w:r>
        <w:rPr>
          <w:rFonts w:hint="eastAsia" w:ascii="仿宋_GB2312" w:eastAsia="仿宋_GB2312"/>
          <w:sz w:val="32"/>
          <w:szCs w:val="32"/>
        </w:rPr>
        <w:t>全区防汛抗旱工作实行区政府领导分片负责制和区防指成员分包街道（园区）、重点工程责任制，区防指成员对分包街道（园区）、重点工程代表区防指行使防汛抗旱组织、协调、监督、指挥的权力。</w:t>
      </w:r>
    </w:p>
    <w:p w14:paraId="2A70FAC5">
      <w:pPr>
        <w:pStyle w:val="3"/>
        <w:ind w:left="420" w:firstLine="320" w:firstLineChars="100"/>
        <w:rPr>
          <w:rFonts w:ascii="楷体_GB2312" w:eastAsia="楷体_GB2312"/>
          <w:b w:val="0"/>
        </w:rPr>
      </w:pPr>
      <w:r>
        <w:rPr>
          <w:rFonts w:ascii="楷体_GB2312" w:eastAsia="楷体_GB2312"/>
          <w:b w:val="0"/>
        </w:rPr>
        <w:t>3.</w:t>
      </w:r>
      <w:r>
        <w:rPr>
          <w:rFonts w:hint="eastAsia" w:ascii="楷体_GB2312" w:eastAsia="楷体_GB2312"/>
          <w:b w:val="0"/>
        </w:rPr>
        <w:t>区防办职责</w:t>
      </w:r>
    </w:p>
    <w:p w14:paraId="54F4F3AE">
      <w:pPr>
        <w:spacing w:line="560" w:lineRule="exact"/>
        <w:ind w:firstLine="640" w:firstLineChars="200"/>
        <w:rPr>
          <w:rFonts w:ascii="仿宋_GB2312" w:eastAsia="仿宋_GB2312"/>
          <w:sz w:val="32"/>
          <w:szCs w:val="32"/>
        </w:rPr>
      </w:pPr>
      <w:r>
        <w:rPr>
          <w:rFonts w:hint="eastAsia" w:ascii="仿宋_GB2312" w:eastAsia="仿宋_GB2312"/>
          <w:sz w:val="32"/>
          <w:szCs w:val="32"/>
        </w:rPr>
        <w:t>承担区防指日常工作，组织指导协调水旱灾害应急救援和台风防御工作，督促检查防汛抗旱措施的落实。协助区委、区政府指定的负责同志组织较大灾害应急处置工作。指导协调水旱灾害防治工作，负责水旱、台风灾害综合监测预警工作，对雨水情、汛情、旱情、地质灾害、风暴潮等信息向公众发布，指导开展水旱、台风灾害综合风险评估工作。</w:t>
      </w:r>
    </w:p>
    <w:p w14:paraId="25CF32E2">
      <w:pPr>
        <w:pStyle w:val="3"/>
        <w:ind w:left="420" w:firstLine="320" w:firstLineChars="100"/>
        <w:rPr>
          <w:rFonts w:ascii="楷体_GB2312" w:eastAsia="楷体_GB2312"/>
          <w:b w:val="0"/>
        </w:rPr>
      </w:pPr>
      <w:r>
        <w:rPr>
          <w:rFonts w:ascii="楷体_GB2312" w:eastAsia="楷体_GB2312"/>
          <w:b w:val="0"/>
        </w:rPr>
        <w:t>4.</w:t>
      </w:r>
      <w:r>
        <w:rPr>
          <w:rFonts w:hint="eastAsia" w:ascii="楷体_GB2312" w:eastAsia="楷体_GB2312"/>
          <w:b w:val="0"/>
        </w:rPr>
        <w:t>区防指成员单位职责</w:t>
      </w:r>
    </w:p>
    <w:p w14:paraId="1C42A149">
      <w:pPr>
        <w:spacing w:line="560" w:lineRule="exact"/>
        <w:ind w:firstLine="640" w:firstLineChars="200"/>
        <w:rPr>
          <w:rFonts w:ascii="仿宋_GB2312" w:eastAsia="仿宋_GB2312"/>
          <w:sz w:val="32"/>
          <w:szCs w:val="32"/>
        </w:rPr>
      </w:pPr>
      <w:r>
        <w:rPr>
          <w:rFonts w:hint="eastAsia" w:ascii="仿宋_GB2312" w:eastAsia="仿宋_GB2312"/>
          <w:sz w:val="32"/>
          <w:szCs w:val="32"/>
        </w:rPr>
        <w:t>区防指各成员单位按照“行业管、管行业”的原则，逐级落实责任制</w:t>
      </w:r>
      <w:r>
        <w:rPr>
          <w:rFonts w:ascii="仿宋_GB2312" w:eastAsia="仿宋_GB2312"/>
          <w:sz w:val="32"/>
          <w:szCs w:val="32"/>
        </w:rPr>
        <w:t>,</w:t>
      </w:r>
      <w:r>
        <w:rPr>
          <w:rFonts w:hint="eastAsia" w:ascii="仿宋_GB2312" w:eastAsia="仿宋_GB2312"/>
          <w:sz w:val="32"/>
          <w:szCs w:val="32"/>
        </w:rPr>
        <w:t>开展安全检查</w:t>
      </w:r>
      <w:r>
        <w:rPr>
          <w:rFonts w:ascii="仿宋_GB2312" w:eastAsia="仿宋_GB2312"/>
          <w:sz w:val="32"/>
          <w:szCs w:val="32"/>
        </w:rPr>
        <w:t>,</w:t>
      </w:r>
      <w:r>
        <w:rPr>
          <w:rFonts w:hint="eastAsia" w:ascii="仿宋_GB2312" w:eastAsia="仿宋_GB2312"/>
          <w:sz w:val="32"/>
          <w:szCs w:val="32"/>
        </w:rPr>
        <w:t>督促整改存在问题和隐患</w:t>
      </w:r>
      <w:r>
        <w:rPr>
          <w:rFonts w:ascii="仿宋_GB2312" w:eastAsia="仿宋_GB2312"/>
          <w:sz w:val="32"/>
          <w:szCs w:val="32"/>
        </w:rPr>
        <w:t>,</w:t>
      </w:r>
      <w:r>
        <w:rPr>
          <w:rFonts w:hint="eastAsia" w:ascii="仿宋_GB2312" w:eastAsia="仿宋_GB2312"/>
          <w:sz w:val="32"/>
          <w:szCs w:val="32"/>
        </w:rPr>
        <w:t>落实防范措施</w:t>
      </w:r>
      <w:r>
        <w:rPr>
          <w:rFonts w:ascii="仿宋_GB2312" w:eastAsia="仿宋_GB2312"/>
          <w:sz w:val="32"/>
          <w:szCs w:val="32"/>
        </w:rPr>
        <w:t>,</w:t>
      </w:r>
      <w:r>
        <w:rPr>
          <w:rFonts w:hint="eastAsia" w:ascii="仿宋_GB2312" w:eastAsia="仿宋_GB2312"/>
          <w:sz w:val="32"/>
          <w:szCs w:val="32"/>
        </w:rPr>
        <w:t>组织做好本系统、本行业、本单位的防抗工作。认真贯彻落实区委、区政府和区防指关于防汛抗旱防台风工作部署</w:t>
      </w:r>
      <w:r>
        <w:rPr>
          <w:rFonts w:ascii="仿宋_GB2312" w:eastAsia="仿宋_GB2312"/>
          <w:sz w:val="32"/>
          <w:szCs w:val="32"/>
        </w:rPr>
        <w:t>,</w:t>
      </w:r>
      <w:r>
        <w:rPr>
          <w:rFonts w:hint="eastAsia" w:ascii="仿宋_GB2312" w:eastAsia="仿宋_GB2312"/>
          <w:sz w:val="32"/>
          <w:szCs w:val="32"/>
        </w:rPr>
        <w:t>执行区防指防汛抗旱防台风和抢险救灾指令</w:t>
      </w:r>
      <w:r>
        <w:rPr>
          <w:rFonts w:ascii="仿宋_GB2312" w:eastAsia="仿宋_GB2312"/>
          <w:sz w:val="32"/>
          <w:szCs w:val="32"/>
        </w:rPr>
        <w:t>,</w:t>
      </w:r>
      <w:r>
        <w:rPr>
          <w:rFonts w:hint="eastAsia" w:ascii="仿宋_GB2312" w:eastAsia="仿宋_GB2312"/>
          <w:sz w:val="32"/>
          <w:szCs w:val="32"/>
        </w:rPr>
        <w:t>各司其职</w:t>
      </w:r>
      <w:r>
        <w:rPr>
          <w:rFonts w:ascii="仿宋_GB2312" w:eastAsia="仿宋_GB2312"/>
          <w:sz w:val="32"/>
          <w:szCs w:val="32"/>
        </w:rPr>
        <w:t>,</w:t>
      </w:r>
      <w:r>
        <w:rPr>
          <w:rFonts w:hint="eastAsia" w:ascii="仿宋_GB2312" w:eastAsia="仿宋_GB2312"/>
          <w:sz w:val="32"/>
          <w:szCs w:val="32"/>
        </w:rPr>
        <w:t>团结协作</w:t>
      </w:r>
      <w:r>
        <w:rPr>
          <w:rFonts w:ascii="仿宋_GB2312" w:eastAsia="仿宋_GB2312"/>
          <w:sz w:val="32"/>
          <w:szCs w:val="32"/>
        </w:rPr>
        <w:t>,</w:t>
      </w:r>
      <w:r>
        <w:rPr>
          <w:rFonts w:hint="eastAsia" w:ascii="仿宋_GB2312" w:eastAsia="仿宋_GB2312"/>
          <w:sz w:val="32"/>
          <w:szCs w:val="32"/>
        </w:rPr>
        <w:t>共同做好全区防汛抗旱防台风工作。</w:t>
      </w:r>
    </w:p>
    <w:p w14:paraId="5FBA61EE">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区委组织部：负责按规定对在重大抗洪抢险及抗旱工作中涌现出的先进集体和模范个人进行表彰。</w:t>
      </w:r>
    </w:p>
    <w:p w14:paraId="4383819C">
      <w:pPr>
        <w:spacing w:line="560" w:lineRule="exact"/>
        <w:ind w:firstLine="640" w:firstLineChars="200"/>
        <w:rPr>
          <w:rFonts w:ascii="仿宋" w:hAnsi="仿宋" w:eastAsia="仿宋"/>
          <w:kern w:val="4"/>
          <w:sz w:val="32"/>
          <w:szCs w:val="32"/>
        </w:rPr>
      </w:pPr>
      <w:r>
        <w:rPr>
          <w:rFonts w:hint="eastAsia" w:ascii="仿宋_GB2312" w:eastAsia="仿宋_GB2312"/>
          <w:sz w:val="32"/>
          <w:szCs w:val="32"/>
        </w:rPr>
        <w:t>区委宣传部：负责组织协调有关部门统一发布突发事件信息，组织灾情、事故发布，统一报道口径，做好舆论管控和引导，维护社会稳定。</w:t>
      </w:r>
    </w:p>
    <w:p w14:paraId="1A5833BD">
      <w:pPr>
        <w:pStyle w:val="12"/>
        <w:shd w:val="clear" w:color="auto" w:fill="FFFFFF"/>
        <w:spacing w:before="0" w:beforeAutospacing="0" w:after="0" w:afterAutospacing="0" w:line="560" w:lineRule="exact"/>
        <w:ind w:firstLine="630"/>
        <w:rPr>
          <w:rFonts w:ascii="微软雅黑" w:eastAsia="微软雅黑"/>
          <w:color w:val="000000" w:themeColor="text1"/>
          <w:highlight w:val="none"/>
        </w:rPr>
      </w:pPr>
      <w:r>
        <w:rPr>
          <w:rFonts w:hint="eastAsia" w:ascii="仿宋_GB2312" w:eastAsia="仿宋_GB2312"/>
          <w:color w:val="000000" w:themeColor="text1"/>
          <w:sz w:val="32"/>
          <w:szCs w:val="32"/>
          <w:highlight w:val="none"/>
        </w:rPr>
        <w:t>区发展和改革局：负责重点工程除险加固规划及建设的协调工作。承担区级救灾物资的收储、轮换和日常管理，根据区防指的动用指令按程序组织调出、运送。负责受灾群众的粮油供应，</w:t>
      </w:r>
      <w:r>
        <w:rPr>
          <w:rFonts w:hint="eastAsia" w:ascii="仿宋_GB2312" w:hAnsi="微软雅黑" w:eastAsia="仿宋_GB2312"/>
          <w:color w:val="000000" w:themeColor="text1"/>
          <w:sz w:val="32"/>
          <w:szCs w:val="32"/>
          <w:highlight w:val="none"/>
        </w:rPr>
        <w:t>组织和协调粮油应急储备和供应加工企业参加救灾工作。</w:t>
      </w:r>
      <w:r>
        <w:rPr>
          <w:rFonts w:hint="eastAsia" w:ascii="仿宋_GB2312" w:eastAsia="仿宋_GB2312"/>
          <w:color w:val="000000" w:themeColor="text1"/>
          <w:sz w:val="32"/>
          <w:szCs w:val="32"/>
          <w:highlight w:val="none"/>
        </w:rPr>
        <w:t>负责辖区石油天然气管道安全管理及应急处置工作。</w:t>
      </w:r>
    </w:p>
    <w:p w14:paraId="34B78E6A">
      <w:pPr>
        <w:spacing w:line="540" w:lineRule="exact"/>
        <w:ind w:firstLine="640" w:firstLineChars="200"/>
        <w:rPr>
          <w:rFonts w:ascii="仿宋_GB2312" w:eastAsia="仿宋_GB2312"/>
          <w:sz w:val="32"/>
          <w:szCs w:val="32"/>
        </w:rPr>
      </w:pPr>
      <w:r>
        <w:rPr>
          <w:rFonts w:hint="eastAsia" w:ascii="仿宋_GB2312" w:eastAsia="仿宋_GB2312"/>
          <w:sz w:val="32"/>
          <w:szCs w:val="32"/>
        </w:rPr>
        <w:t>区应急管理局：组织指导协调水旱灾害应急救援和台风防御工作，督促检查防汛抗旱措施的落实。协助区委、区政府指定的负责同志组织较大灾害应急处置工作。组织指导灾情核查、损失评估、救灾捐赠工作，负责组织、协调和指导辖区受灾区域开展灾情报告、灾民救助、人员转移和安置等工作，组织救灾物资的调拨，开展接收、管理救灾捐赠款物和救灾款物的分配等工作，并监督使用。负责指导、协调、监督全区汛期安全生产工作，做好非煤矿山、危险化学品、烟发爆竹企业的防汛安全，指导协调洪涝灾害引发生产安全事故的应急救援工作。</w:t>
      </w:r>
    </w:p>
    <w:p w14:paraId="7D96F628">
      <w:pPr>
        <w:spacing w:line="500" w:lineRule="exact"/>
        <w:ind w:firstLine="720" w:firstLineChars="225"/>
        <w:rPr>
          <w:rFonts w:ascii="仿宋" w:hAnsi="仿宋" w:eastAsia="仿宋"/>
          <w:kern w:val="4"/>
          <w:sz w:val="32"/>
          <w:szCs w:val="32"/>
        </w:rPr>
      </w:pPr>
      <w:r>
        <w:rPr>
          <w:rFonts w:hint="eastAsia" w:ascii="仿宋_GB2312" w:eastAsia="仿宋_GB2312"/>
          <w:sz w:val="32"/>
          <w:szCs w:val="32"/>
        </w:rPr>
        <w:t>区农业农村局：负责防洪及抗旱工程的安全运行管理，负责农业防灾减灾和救灾工作。组织制定水利工程防御洪水抗御旱灾调度和应急水量调度方案，按程序报批并组织实施。承担水情、旱情、工情、行业灾情监测预警，水利抢险、农村防汛抗旱物资储备，专业抢险队伍和防御洪水应急抢险的技术支撑工作。组织指导水利工程洪水调度和险情应急处置工作。组织指导并监督实施水利工程维修、应急处理、水毁修复计划。监测、提供农业旱涝灾情。协调种子、化肥等救灾物资储备和调拨。指导农业紧急救灾和灾后生产恢复。会同街道（园区）和有关部门搞好清除河道等行洪区内的阻水杂物。</w:t>
      </w:r>
    </w:p>
    <w:p w14:paraId="146C75F2">
      <w:pPr>
        <w:spacing w:line="500" w:lineRule="exact"/>
        <w:ind w:firstLine="640" w:firstLineChars="200"/>
        <w:rPr>
          <w:rFonts w:ascii="仿宋" w:hAnsi="仿宋" w:eastAsia="仿宋"/>
          <w:kern w:val="4"/>
          <w:sz w:val="32"/>
          <w:szCs w:val="32"/>
        </w:rPr>
      </w:pPr>
      <w:r>
        <w:rPr>
          <w:rFonts w:hint="eastAsia" w:ascii="仿宋_GB2312" w:eastAsia="仿宋_GB2312"/>
          <w:sz w:val="32"/>
          <w:szCs w:val="32"/>
        </w:rPr>
        <w:t>区综合行政执法局：负责城区防汛排涝规划、应急供水预案的制定和实施；组织指导中心区城市防汛、排涝、抢险、防台风应急工作；对汛期辖区城市供水、供气等公用设施的安全运行进行管理指导。承担城市防汛抗旱抢险队伍和抢险物资储备工作。</w:t>
      </w:r>
    </w:p>
    <w:p w14:paraId="6437CF61">
      <w:pPr>
        <w:spacing w:line="560" w:lineRule="exact"/>
        <w:ind w:firstLine="640" w:firstLineChars="200"/>
        <w:rPr>
          <w:rFonts w:ascii="仿宋_GB2312" w:eastAsia="仿宋_GB2312"/>
          <w:sz w:val="32"/>
          <w:szCs w:val="32"/>
          <w:highlight w:val="yellow"/>
        </w:rPr>
      </w:pPr>
      <w:r>
        <w:rPr>
          <w:rFonts w:hint="eastAsia" w:ascii="仿宋_GB2312" w:eastAsia="仿宋_GB2312"/>
          <w:sz w:val="32"/>
          <w:szCs w:val="32"/>
          <w:highlight w:val="none"/>
        </w:rPr>
        <w:t>区工业和信息化局：负责指导工业企业等单位做好防汛抗旱防台风工作，协调全区工业企业对防汛抗洪、抗旱救灾物资的生产调度和供应工作，协调抗洪抢险、抗旱救灾期间的应急通信、电力供应保障。</w:t>
      </w:r>
    </w:p>
    <w:p w14:paraId="648D4AD2">
      <w:pPr>
        <w:spacing w:line="560" w:lineRule="exact"/>
        <w:ind w:firstLine="640" w:firstLineChars="200"/>
        <w:rPr>
          <w:rFonts w:ascii="仿宋_GB2312" w:eastAsia="仿宋_GB2312"/>
          <w:sz w:val="32"/>
          <w:szCs w:val="32"/>
        </w:rPr>
      </w:pPr>
      <w:r>
        <w:rPr>
          <w:rFonts w:hint="eastAsia" w:ascii="仿宋_GB2312" w:eastAsia="仿宋_GB2312"/>
          <w:sz w:val="32"/>
          <w:szCs w:val="32"/>
        </w:rPr>
        <w:t>区教育和体育局：负责督导各类学校、各类体育场馆做好防抗工作。组织指导做好教职员工、学生防台防汛灾害应急知识教育</w:t>
      </w:r>
      <w:r>
        <w:rPr>
          <w:rFonts w:ascii="仿宋_GB2312" w:eastAsia="仿宋_GB2312"/>
          <w:sz w:val="32"/>
          <w:szCs w:val="32"/>
        </w:rPr>
        <w:t>,</w:t>
      </w:r>
      <w:r>
        <w:rPr>
          <w:rFonts w:hint="eastAsia" w:ascii="仿宋_GB2312" w:eastAsia="仿宋_GB2312"/>
          <w:sz w:val="32"/>
          <w:szCs w:val="32"/>
        </w:rPr>
        <w:t>培养学校师生的安全意识、节水意识</w:t>
      </w:r>
      <w:r>
        <w:rPr>
          <w:rFonts w:ascii="仿宋_GB2312" w:eastAsia="仿宋_GB2312"/>
          <w:sz w:val="32"/>
          <w:szCs w:val="32"/>
        </w:rPr>
        <w:t>,</w:t>
      </w:r>
      <w:r>
        <w:rPr>
          <w:rFonts w:hint="eastAsia" w:ascii="仿宋_GB2312" w:eastAsia="仿宋_GB2312"/>
          <w:sz w:val="32"/>
          <w:szCs w:val="32"/>
        </w:rPr>
        <w:t>提高其避险自救和互助能力</w:t>
      </w:r>
      <w:r>
        <w:rPr>
          <w:rFonts w:ascii="仿宋_GB2312" w:eastAsia="仿宋_GB2312"/>
          <w:sz w:val="32"/>
          <w:szCs w:val="32"/>
        </w:rPr>
        <w:t>,</w:t>
      </w:r>
      <w:r>
        <w:rPr>
          <w:rFonts w:hint="eastAsia" w:ascii="仿宋_GB2312" w:eastAsia="仿宋_GB2312"/>
          <w:sz w:val="32"/>
          <w:szCs w:val="32"/>
        </w:rPr>
        <w:t>做好校舍安全排查和维护</w:t>
      </w:r>
      <w:r>
        <w:rPr>
          <w:rFonts w:ascii="仿宋_GB2312" w:eastAsia="仿宋_GB2312"/>
          <w:sz w:val="32"/>
          <w:szCs w:val="32"/>
        </w:rPr>
        <w:t>,</w:t>
      </w:r>
      <w:r>
        <w:rPr>
          <w:rFonts w:hint="eastAsia" w:ascii="仿宋_GB2312" w:eastAsia="仿宋_GB2312"/>
          <w:sz w:val="32"/>
          <w:szCs w:val="32"/>
        </w:rPr>
        <w:t>努力消除各种安全隐患。</w:t>
      </w:r>
    </w:p>
    <w:p w14:paraId="5A60BA48">
      <w:pPr>
        <w:spacing w:line="560" w:lineRule="exact"/>
        <w:ind w:firstLine="640" w:firstLineChars="200"/>
        <w:rPr>
          <w:rFonts w:ascii="仿宋_GB2312" w:eastAsia="仿宋_GB2312"/>
          <w:sz w:val="32"/>
          <w:szCs w:val="32"/>
        </w:rPr>
      </w:pPr>
      <w:r>
        <w:rPr>
          <w:rFonts w:hint="eastAsia" w:ascii="仿宋_GB2312" w:eastAsia="仿宋_GB2312"/>
          <w:sz w:val="32"/>
          <w:szCs w:val="32"/>
        </w:rPr>
        <w:t>区公安分局：负责维护灾区社会治安秩序，依法打击防汛抗旱工作中违法犯罪活动。协助有关部门妥善处置因防汛抗旱防台风引发的群体性事件，协助组织群众安全撤离或转移，协助做好河道清障及抢险救灾工作。</w:t>
      </w:r>
      <w:r>
        <w:rPr>
          <w:rFonts w:hint="eastAsia" w:ascii="仿宋_GB2312" w:hAnsi="微软雅黑" w:eastAsia="仿宋_GB2312"/>
          <w:color w:val="000000"/>
          <w:sz w:val="32"/>
          <w:szCs w:val="32"/>
        </w:rPr>
        <w:t>查处制造网络谣言等违法违规人员。</w:t>
      </w:r>
    </w:p>
    <w:p w14:paraId="5F5783C9">
      <w:pPr>
        <w:spacing w:line="500" w:lineRule="exact"/>
        <w:ind w:firstLine="640" w:firstLineChars="200"/>
        <w:rPr>
          <w:rFonts w:ascii="仿宋_GB2312" w:eastAsia="仿宋_GB2312"/>
          <w:sz w:val="32"/>
          <w:szCs w:val="32"/>
        </w:rPr>
      </w:pPr>
      <w:r>
        <w:rPr>
          <w:rFonts w:hint="eastAsia" w:ascii="仿宋_GB2312" w:eastAsia="仿宋_GB2312"/>
          <w:sz w:val="32"/>
          <w:szCs w:val="32"/>
        </w:rPr>
        <w:t>区财政局：负责区防汛抗旱、应急抢险救灾资金的筹集、落实和监督使用。</w:t>
      </w:r>
    </w:p>
    <w:p w14:paraId="1CB9BDA3">
      <w:pPr>
        <w:spacing w:line="500" w:lineRule="exact"/>
        <w:ind w:firstLine="720" w:firstLineChars="225"/>
        <w:rPr>
          <w:rFonts w:ascii="仿宋_GB2312" w:eastAsia="仿宋_GB2312"/>
          <w:sz w:val="32"/>
          <w:szCs w:val="32"/>
        </w:rPr>
      </w:pPr>
      <w:r>
        <w:rPr>
          <w:rFonts w:hint="eastAsia" w:ascii="仿宋_GB2312" w:eastAsia="仿宋_GB2312"/>
          <w:sz w:val="32"/>
          <w:szCs w:val="32"/>
        </w:rPr>
        <w:t>区自然资源局：负责组织指导协调和监督地质灾害调查评价及隐患的普查、详查、排查，因降雨引发的山体滑坡、崩塌、泥（渣）石流等地质灾害的防治工作。指导开展群测群防、专业监测和地质灾害预报预警工作。承担地质灾害应急救援的技术支撑工作。负责指导、协调林区防汛防台风及林区防灾、救灾、生产性恢复工作，会同街道（园区）和有关部门搞好清除河道等行洪区内的阻水林木。及时提供林业旱情，组织指导林区减灾工作。</w:t>
      </w:r>
    </w:p>
    <w:p w14:paraId="116BB3EE">
      <w:pPr>
        <w:spacing w:line="560" w:lineRule="exact"/>
        <w:ind w:firstLine="640" w:firstLineChars="200"/>
        <w:rPr>
          <w:rFonts w:ascii="仿宋_GB2312" w:eastAsia="仿宋_GB2312"/>
          <w:sz w:val="32"/>
          <w:szCs w:val="32"/>
        </w:rPr>
      </w:pPr>
      <w:r>
        <w:rPr>
          <w:rFonts w:hint="eastAsia" w:ascii="仿宋_GB2312" w:eastAsia="仿宋_GB2312"/>
          <w:sz w:val="32"/>
          <w:szCs w:val="32"/>
        </w:rPr>
        <w:t>区住房和城乡建设局：负责全区建筑施工工程安全监管，指导做好城乡危房、建筑工地和市政工地的防汛安全工作。组织评估和鉴定灾区民用住房等建筑受损情况，对建筑安全进行分类、标示，负责民房恢复重建工作。协调落实群众转移交通运输工具。</w:t>
      </w:r>
    </w:p>
    <w:p w14:paraId="5F8FC595">
      <w:pPr>
        <w:spacing w:line="500" w:lineRule="exact"/>
        <w:ind w:firstLine="640" w:firstLineChars="200"/>
        <w:rPr>
          <w:rFonts w:ascii="仿宋_GB2312" w:eastAsia="仿宋_GB2312"/>
          <w:sz w:val="32"/>
          <w:szCs w:val="32"/>
        </w:rPr>
      </w:pPr>
      <w:r>
        <w:rPr>
          <w:rFonts w:hint="eastAsia" w:ascii="仿宋_GB2312" w:eastAsia="仿宋_GB2312"/>
          <w:sz w:val="32"/>
          <w:szCs w:val="32"/>
        </w:rPr>
        <w:t>区海洋发展和渔业局：负责做好沿海风暴潮、海浪的预警预报工作。组织做好渔船和沿海渔业养殖防风、防风暴潮和海浪工作。组织指导渔业抗灾救灾和生产恢复工作</w:t>
      </w:r>
      <w:r>
        <w:rPr>
          <w:rFonts w:ascii="仿宋_GB2312" w:eastAsia="仿宋_GB2312"/>
          <w:sz w:val="32"/>
          <w:szCs w:val="32"/>
        </w:rPr>
        <w:t>,</w:t>
      </w:r>
      <w:r>
        <w:rPr>
          <w:rFonts w:hint="eastAsia" w:ascii="仿宋_GB2312" w:eastAsia="仿宋_GB2312"/>
          <w:sz w:val="32"/>
          <w:szCs w:val="32"/>
        </w:rPr>
        <w:t>提供渔业灾情。按要求参与较大海洋灾害应急处置。</w:t>
      </w:r>
    </w:p>
    <w:p w14:paraId="2F93EEEF">
      <w:pPr>
        <w:spacing w:line="50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区商务局：负责抢险救灾应急所需的生活必需品供应、调配和保障工作。</w:t>
      </w:r>
    </w:p>
    <w:p w14:paraId="7DAB4252">
      <w:pPr>
        <w:spacing w:line="500" w:lineRule="exact"/>
        <w:ind w:firstLine="640" w:firstLineChars="200"/>
        <w:rPr>
          <w:rFonts w:ascii="仿宋" w:hAnsi="仿宋" w:eastAsia="仿宋"/>
          <w:kern w:val="4"/>
          <w:sz w:val="32"/>
          <w:szCs w:val="32"/>
        </w:rPr>
      </w:pPr>
      <w:r>
        <w:rPr>
          <w:rFonts w:hint="eastAsia" w:ascii="仿宋_GB2312" w:eastAsia="仿宋_GB2312"/>
          <w:sz w:val="32"/>
          <w:szCs w:val="32"/>
        </w:rPr>
        <w:t>区卫生健康局：负责受灾街区医疗救治和疾病预防控制等工作。</w:t>
      </w:r>
    </w:p>
    <w:p w14:paraId="02159E79">
      <w:pPr>
        <w:spacing w:line="540" w:lineRule="exact"/>
        <w:ind w:firstLine="640" w:firstLineChars="200"/>
        <w:rPr>
          <w:rFonts w:ascii="仿宋_GB2312" w:eastAsia="仿宋_GB2312"/>
          <w:sz w:val="32"/>
          <w:szCs w:val="32"/>
        </w:rPr>
      </w:pPr>
      <w:r>
        <w:rPr>
          <w:rFonts w:hint="eastAsia" w:ascii="仿宋_GB2312" w:eastAsia="仿宋_GB2312"/>
          <w:sz w:val="32"/>
          <w:szCs w:val="32"/>
        </w:rPr>
        <w:t>区文化和旅游局：负责指导旅游景区制定安全管理制度，协调指导辖区内旅游景区做好景区防汛安全、预案及警示标识等工作，做好旅游景区防汛防台风工作。</w:t>
      </w:r>
    </w:p>
    <w:p w14:paraId="433778A4">
      <w:pPr>
        <w:spacing w:line="540" w:lineRule="exact"/>
        <w:ind w:firstLine="640" w:firstLineChars="200"/>
        <w:rPr>
          <w:rFonts w:ascii="仿宋_GB2312" w:eastAsia="仿宋_GB2312"/>
          <w:sz w:val="32"/>
          <w:szCs w:val="32"/>
        </w:rPr>
      </w:pPr>
      <w:r>
        <w:rPr>
          <w:rFonts w:hint="eastAsia" w:ascii="仿宋_GB2312" w:eastAsia="仿宋_GB2312"/>
          <w:sz w:val="32"/>
          <w:szCs w:val="32"/>
        </w:rPr>
        <w:t>区民政局：负责受灾群众临时救助和养老机构的防汛防台风工作。协助街区做好因灾死亡人员殡葬工作。</w:t>
      </w:r>
    </w:p>
    <w:p w14:paraId="3EA00371">
      <w:pPr>
        <w:spacing w:line="540" w:lineRule="exact"/>
        <w:ind w:firstLine="640" w:firstLineChars="200"/>
        <w:rPr>
          <w:rFonts w:ascii="仿宋_GB2312" w:eastAsia="仿宋_GB2312"/>
          <w:sz w:val="32"/>
          <w:szCs w:val="32"/>
        </w:rPr>
      </w:pPr>
      <w:r>
        <w:rPr>
          <w:rFonts w:hint="eastAsia" w:ascii="仿宋_GB2312" w:eastAsia="仿宋_GB2312"/>
          <w:sz w:val="32"/>
          <w:szCs w:val="32"/>
        </w:rPr>
        <w:t>区广播电视中心：负责在区防指和区委宣传部授权下，通过广播、电视媒体对抢险救灾工作的宣传报道，向公众发布雨水情、汛情、旱情、风暴潮等信息，向社会宣传抢险救灾、抗灾自救知识。</w:t>
      </w:r>
    </w:p>
    <w:p w14:paraId="17C603D1">
      <w:pPr>
        <w:spacing w:line="540" w:lineRule="exact"/>
        <w:ind w:firstLine="640" w:firstLineChars="200"/>
        <w:rPr>
          <w:rFonts w:ascii="仿宋_GB2312" w:eastAsia="仿宋_GB2312"/>
          <w:sz w:val="32"/>
          <w:szCs w:val="32"/>
        </w:rPr>
      </w:pPr>
      <w:r>
        <w:rPr>
          <w:rFonts w:hint="eastAsia" w:ascii="仿宋_GB2312" w:eastAsia="仿宋_GB2312"/>
          <w:sz w:val="32"/>
          <w:szCs w:val="32"/>
        </w:rPr>
        <w:t>区公路建设养护中心：</w:t>
      </w:r>
      <w:r>
        <w:rPr>
          <w:rFonts w:hint="eastAsia" w:ascii="仿宋_GB2312" w:eastAsia="仿宋_GB2312"/>
          <w:sz w:val="32"/>
          <w:szCs w:val="32"/>
          <w:highlight w:val="none"/>
        </w:rPr>
        <w:t>负责所辖公路交通设施的防洪安全，及时修复水毁路段，确保抢险救援交通畅通；做好所辖涉河公路（桥梁）在建工程安全度汛工作。</w:t>
      </w:r>
    </w:p>
    <w:p w14:paraId="7CCA7B5A">
      <w:pPr>
        <w:spacing w:line="540" w:lineRule="exact"/>
        <w:ind w:firstLine="640" w:firstLineChars="200"/>
        <w:rPr>
          <w:rFonts w:ascii="仿宋_GB2312" w:eastAsia="仿宋_GB2312"/>
          <w:sz w:val="32"/>
          <w:szCs w:val="32"/>
        </w:rPr>
      </w:pPr>
      <w:r>
        <w:rPr>
          <w:rFonts w:hint="eastAsia" w:ascii="仿宋_GB2312" w:eastAsia="仿宋_GB2312"/>
          <w:sz w:val="32"/>
          <w:szCs w:val="32"/>
        </w:rPr>
        <w:t>区人武部：根据需要，担负抗洪抢险、营救群众、转移物资、抗旱救灾及执行重大防洪抗旱措施的任务。协调驻军参与抢险救灾工作。</w:t>
      </w:r>
    </w:p>
    <w:p w14:paraId="369121C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市交警四大队：负责抢险救灾道路交通秩序管理，按规定实施交通管制措施，参与抢险救援工作。</w:t>
      </w:r>
    </w:p>
    <w:p w14:paraId="33D47571">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区消防救援大队：组织综合性救援队伍，开展灾区抗洪抢险、营救群众、转移物资等应急救援工作。</w:t>
      </w:r>
    </w:p>
    <w:p w14:paraId="01BC19BA">
      <w:pPr>
        <w:spacing w:line="540" w:lineRule="exact"/>
        <w:ind w:firstLine="720" w:firstLineChars="225"/>
        <w:rPr>
          <w:rFonts w:ascii="仿宋_GB2312" w:eastAsia="仿宋_GB2312"/>
          <w:sz w:val="32"/>
          <w:szCs w:val="32"/>
          <w:highlight w:val="none"/>
        </w:rPr>
      </w:pPr>
      <w:r>
        <w:rPr>
          <w:rFonts w:hint="eastAsia" w:ascii="仿宋_GB2312" w:eastAsia="仿宋_GB2312"/>
          <w:sz w:val="32"/>
          <w:szCs w:val="32"/>
          <w:highlight w:val="none"/>
        </w:rPr>
        <w:t>中国电信烟台莱山分公司、中国移动山东莱山分公司、中国联通烟台莱山分公司：负责通信设施的安全，确保防汛抗旱工作通信畅通。</w:t>
      </w:r>
    </w:p>
    <w:p w14:paraId="743340FE">
      <w:pPr>
        <w:spacing w:line="540" w:lineRule="exact"/>
        <w:ind w:firstLine="720" w:firstLineChars="225"/>
        <w:rPr>
          <w:rFonts w:ascii="仿宋_GB2312" w:eastAsia="仿宋_GB2312"/>
          <w:sz w:val="32"/>
          <w:szCs w:val="32"/>
        </w:rPr>
      </w:pPr>
      <w:r>
        <w:rPr>
          <w:rFonts w:hint="eastAsia" w:ascii="仿宋_GB2312" w:eastAsia="仿宋_GB2312"/>
          <w:sz w:val="32"/>
          <w:szCs w:val="32"/>
        </w:rPr>
        <w:t>烟台供电公司莱山供电部：负责所辖电网设施的安全运行和抢修，做好防汛抢险、应急救灾时应急电源准备。</w:t>
      </w:r>
    </w:p>
    <w:p w14:paraId="675A401B">
      <w:pPr>
        <w:spacing w:line="540" w:lineRule="exact"/>
        <w:ind w:firstLine="640" w:firstLineChars="200"/>
        <w:rPr>
          <w:rFonts w:ascii="仿宋_GB2312" w:hAnsi="楷体" w:eastAsia="仿宋_GB2312"/>
          <w:sz w:val="32"/>
          <w:szCs w:val="32"/>
        </w:rPr>
      </w:pPr>
      <w:r>
        <w:rPr>
          <w:rFonts w:hint="eastAsia" w:ascii="仿宋_GB2312" w:hAnsi="楷体" w:eastAsia="仿宋_GB2312"/>
          <w:sz w:val="32"/>
          <w:szCs w:val="32"/>
        </w:rPr>
        <w:t>（二）街道（园区）防汛抗旱指挥机构</w:t>
      </w:r>
    </w:p>
    <w:p w14:paraId="7F97031D">
      <w:pPr>
        <w:spacing w:line="540" w:lineRule="exact"/>
        <w:ind w:firstLine="640" w:firstLineChars="200"/>
        <w:rPr>
          <w:rFonts w:ascii="仿宋_GB2312" w:eastAsia="仿宋_GB2312"/>
          <w:sz w:val="32"/>
          <w:szCs w:val="32"/>
        </w:rPr>
      </w:pPr>
      <w:r>
        <w:rPr>
          <w:rFonts w:hint="eastAsia" w:ascii="仿宋_GB2312" w:eastAsia="仿宋_GB2312"/>
          <w:sz w:val="32"/>
          <w:szCs w:val="32"/>
        </w:rPr>
        <w:t>街道（园区）设立防汛抗旱指挥机构，在上级防指和街道（园区）的领导下，组织和指挥本区域的防汛抗旱工作。</w:t>
      </w:r>
    </w:p>
    <w:p w14:paraId="1D5F8160">
      <w:pPr>
        <w:pStyle w:val="2"/>
        <w:spacing w:line="540" w:lineRule="exact"/>
        <w:ind w:firstLine="643" w:firstLineChars="200"/>
        <w:rPr>
          <w:rFonts w:ascii="宋体"/>
          <w:sz w:val="32"/>
          <w:szCs w:val="32"/>
        </w:rPr>
      </w:pPr>
      <w:bookmarkStart w:id="7" w:name="_Toc327430724"/>
      <w:r>
        <w:rPr>
          <w:rFonts w:hint="eastAsia" w:ascii="宋体" w:hAnsi="宋体"/>
          <w:sz w:val="32"/>
          <w:szCs w:val="32"/>
        </w:rPr>
        <w:t>三、</w:t>
      </w:r>
      <w:bookmarkEnd w:id="7"/>
      <w:r>
        <w:rPr>
          <w:rFonts w:hint="eastAsia" w:ascii="宋体" w:hAnsi="宋体"/>
          <w:sz w:val="32"/>
          <w:szCs w:val="32"/>
        </w:rPr>
        <w:t>信息报送与发布</w:t>
      </w:r>
    </w:p>
    <w:p w14:paraId="27A65EBF">
      <w:pPr>
        <w:spacing w:line="540" w:lineRule="exact"/>
        <w:ind w:firstLine="640" w:firstLineChars="200"/>
        <w:rPr>
          <w:rFonts w:ascii="仿宋_GB2312" w:eastAsia="仿宋_GB2312"/>
          <w:sz w:val="32"/>
          <w:szCs w:val="32"/>
        </w:rPr>
      </w:pPr>
      <w:r>
        <w:rPr>
          <w:rFonts w:hint="eastAsia" w:ascii="仿宋_GB2312" w:eastAsia="仿宋_GB2312"/>
          <w:sz w:val="32"/>
          <w:szCs w:val="32"/>
        </w:rPr>
        <w:t>（一）防汛抗旱信息主要包括气象、水文、汛情、旱情、工情、险情、灾情等信息，分一般、较大、重大、特大四级。具体划分标准详见下表。</w:t>
      </w:r>
    </w:p>
    <w:p w14:paraId="2FBE5CAB">
      <w:pPr>
        <w:jc w:val="center"/>
        <w:rPr>
          <w:b/>
          <w:sz w:val="32"/>
          <w:szCs w:val="32"/>
        </w:rPr>
      </w:pPr>
    </w:p>
    <w:p w14:paraId="506AE3D7">
      <w:pPr>
        <w:jc w:val="center"/>
        <w:rPr>
          <w:rFonts w:ascii="方正小标宋_GBK" w:eastAsia="方正小标宋_GBK"/>
          <w:sz w:val="32"/>
          <w:szCs w:val="32"/>
        </w:rPr>
      </w:pPr>
      <w:r>
        <w:rPr>
          <w:rFonts w:hint="eastAsia" w:ascii="方正小标宋_GBK" w:eastAsia="方正小标宋_GBK"/>
          <w:sz w:val="32"/>
          <w:szCs w:val="32"/>
        </w:rPr>
        <w:t>防汛抗旱信息等级划分表</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440"/>
        <w:gridCol w:w="6120"/>
      </w:tblGrid>
      <w:tr w14:paraId="1F68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0207C2D">
            <w:pPr>
              <w:jc w:val="center"/>
              <w:rPr>
                <w:rFonts w:ascii="仿宋_GB2312" w:eastAsia="仿宋_GB2312"/>
                <w:b/>
                <w:szCs w:val="21"/>
              </w:rPr>
            </w:pPr>
            <w:r>
              <w:rPr>
                <w:rFonts w:hint="eastAsia" w:ascii="仿宋_GB2312" w:eastAsia="仿宋_GB2312"/>
                <w:b/>
                <w:szCs w:val="21"/>
              </w:rPr>
              <w:t>级</w:t>
            </w:r>
            <w:r>
              <w:rPr>
                <w:rFonts w:ascii="仿宋_GB2312" w:eastAsia="仿宋_GB2312"/>
                <w:b/>
                <w:szCs w:val="21"/>
              </w:rPr>
              <w:t xml:space="preserve"> </w:t>
            </w:r>
            <w:r>
              <w:rPr>
                <w:rFonts w:hint="eastAsia" w:ascii="仿宋_GB2312" w:eastAsia="仿宋_GB2312"/>
                <w:b/>
                <w:szCs w:val="21"/>
              </w:rPr>
              <w:t>别</w:t>
            </w:r>
          </w:p>
        </w:tc>
        <w:tc>
          <w:tcPr>
            <w:tcW w:w="1440" w:type="dxa"/>
            <w:vAlign w:val="center"/>
          </w:tcPr>
          <w:p w14:paraId="45DFAB72">
            <w:pPr>
              <w:jc w:val="center"/>
              <w:rPr>
                <w:rFonts w:ascii="仿宋_GB2312" w:eastAsia="仿宋_GB2312"/>
                <w:b/>
                <w:szCs w:val="21"/>
              </w:rPr>
            </w:pPr>
            <w:r>
              <w:rPr>
                <w:rFonts w:hint="eastAsia" w:ascii="仿宋_GB2312" w:eastAsia="仿宋_GB2312"/>
                <w:b/>
                <w:szCs w:val="21"/>
              </w:rPr>
              <w:t>信息种类</w:t>
            </w:r>
          </w:p>
        </w:tc>
        <w:tc>
          <w:tcPr>
            <w:tcW w:w="6120" w:type="dxa"/>
            <w:vAlign w:val="center"/>
          </w:tcPr>
          <w:p w14:paraId="75340369">
            <w:pPr>
              <w:jc w:val="center"/>
              <w:rPr>
                <w:rFonts w:ascii="仿宋_GB2312" w:eastAsia="仿宋_GB2312"/>
                <w:b/>
                <w:szCs w:val="21"/>
              </w:rPr>
            </w:pPr>
            <w:r>
              <w:rPr>
                <w:rFonts w:hint="eastAsia" w:ascii="仿宋_GB2312" w:eastAsia="仿宋_GB2312"/>
                <w:b/>
                <w:szCs w:val="21"/>
              </w:rPr>
              <w:t>内</w:t>
            </w:r>
            <w:r>
              <w:rPr>
                <w:rFonts w:ascii="仿宋_GB2312" w:eastAsia="仿宋_GB2312"/>
                <w:b/>
                <w:szCs w:val="21"/>
              </w:rPr>
              <w:t xml:space="preserve">      </w:t>
            </w:r>
            <w:r>
              <w:rPr>
                <w:rFonts w:hint="eastAsia" w:ascii="仿宋_GB2312" w:eastAsia="仿宋_GB2312"/>
                <w:b/>
                <w:szCs w:val="21"/>
              </w:rPr>
              <w:t>容</w:t>
            </w:r>
          </w:p>
        </w:tc>
      </w:tr>
      <w:tr w14:paraId="4325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vAlign w:val="center"/>
          </w:tcPr>
          <w:p w14:paraId="07A43E5F">
            <w:pPr>
              <w:jc w:val="center"/>
              <w:rPr>
                <w:rFonts w:ascii="仿宋_GB2312" w:eastAsia="仿宋_GB2312"/>
                <w:szCs w:val="21"/>
              </w:rPr>
            </w:pPr>
            <w:r>
              <w:rPr>
                <w:rFonts w:hint="eastAsia" w:ascii="仿宋_GB2312" w:eastAsia="仿宋_GB2312"/>
                <w:szCs w:val="21"/>
              </w:rPr>
              <w:t>一</w:t>
            </w:r>
            <w:r>
              <w:rPr>
                <w:rFonts w:ascii="仿宋_GB2312" w:eastAsia="仿宋_GB2312"/>
                <w:szCs w:val="21"/>
              </w:rPr>
              <w:t xml:space="preserve"> </w:t>
            </w:r>
            <w:r>
              <w:rPr>
                <w:rFonts w:hint="eastAsia" w:ascii="仿宋_GB2312" w:eastAsia="仿宋_GB2312"/>
                <w:szCs w:val="21"/>
              </w:rPr>
              <w:t>般</w:t>
            </w:r>
          </w:p>
          <w:p w14:paraId="3B970094">
            <w:pPr>
              <w:jc w:val="center"/>
              <w:rPr>
                <w:rFonts w:ascii="仿宋_GB2312" w:eastAsia="仿宋_GB2312"/>
                <w:szCs w:val="21"/>
              </w:rPr>
            </w:pPr>
            <w:r>
              <w:rPr>
                <w:rFonts w:hint="eastAsia" w:ascii="仿宋_GB2312" w:eastAsia="仿宋_GB2312"/>
                <w:szCs w:val="21"/>
              </w:rPr>
              <w:t>（Ⅳ级）</w:t>
            </w:r>
          </w:p>
        </w:tc>
        <w:tc>
          <w:tcPr>
            <w:tcW w:w="1440" w:type="dxa"/>
            <w:vAlign w:val="center"/>
          </w:tcPr>
          <w:p w14:paraId="4F8BA478">
            <w:pPr>
              <w:jc w:val="center"/>
              <w:rPr>
                <w:rFonts w:ascii="仿宋_GB2312" w:eastAsia="仿宋_GB2312"/>
                <w:szCs w:val="21"/>
              </w:rPr>
            </w:pPr>
            <w:r>
              <w:rPr>
                <w:rFonts w:hint="eastAsia" w:ascii="仿宋_GB2312" w:eastAsia="仿宋_GB2312"/>
                <w:szCs w:val="21"/>
              </w:rPr>
              <w:t>降水</w:t>
            </w:r>
          </w:p>
        </w:tc>
        <w:tc>
          <w:tcPr>
            <w:tcW w:w="6120" w:type="dxa"/>
            <w:vAlign w:val="center"/>
          </w:tcPr>
          <w:p w14:paraId="5CE49C13">
            <w:pPr>
              <w:rPr>
                <w:rFonts w:ascii="仿宋_GB2312" w:eastAsia="仿宋_GB2312"/>
                <w:szCs w:val="21"/>
              </w:rPr>
            </w:pPr>
            <w:r>
              <w:rPr>
                <w:rFonts w:hint="eastAsia" w:ascii="仿宋_GB2312" w:eastAsia="仿宋_GB2312"/>
                <w:szCs w:val="21"/>
              </w:rPr>
              <w:t>气象部门发布暴雨蓝色预警信号。</w:t>
            </w:r>
          </w:p>
        </w:tc>
      </w:tr>
      <w:tr w14:paraId="4DFC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467A6639">
            <w:pPr>
              <w:jc w:val="center"/>
              <w:rPr>
                <w:rFonts w:ascii="仿宋_GB2312" w:eastAsia="仿宋_GB2312"/>
                <w:szCs w:val="21"/>
              </w:rPr>
            </w:pPr>
          </w:p>
        </w:tc>
        <w:tc>
          <w:tcPr>
            <w:tcW w:w="1440" w:type="dxa"/>
            <w:vAlign w:val="center"/>
          </w:tcPr>
          <w:p w14:paraId="20E2471B">
            <w:pPr>
              <w:jc w:val="center"/>
              <w:rPr>
                <w:rFonts w:ascii="仿宋_GB2312" w:eastAsia="仿宋_GB2312"/>
                <w:szCs w:val="21"/>
              </w:rPr>
            </w:pPr>
            <w:r>
              <w:rPr>
                <w:rFonts w:hint="eastAsia" w:ascii="仿宋_GB2312" w:eastAsia="仿宋_GB2312"/>
                <w:szCs w:val="21"/>
              </w:rPr>
              <w:t>洪水</w:t>
            </w:r>
          </w:p>
        </w:tc>
        <w:tc>
          <w:tcPr>
            <w:tcW w:w="6120" w:type="dxa"/>
            <w:vAlign w:val="center"/>
          </w:tcPr>
          <w:p w14:paraId="79DF532F">
            <w:pPr>
              <w:rPr>
                <w:rFonts w:ascii="仿宋_GB2312" w:eastAsia="仿宋_GB2312"/>
                <w:szCs w:val="21"/>
              </w:rPr>
            </w:pPr>
            <w:r>
              <w:rPr>
                <w:rFonts w:hint="eastAsia" w:ascii="仿宋_GB2312" w:eastAsia="仿宋_GB2312"/>
                <w:szCs w:val="21"/>
              </w:rPr>
              <w:t>洪峰流量或洪量的重现期为</w:t>
            </w:r>
            <w:r>
              <w:rPr>
                <w:rFonts w:ascii="仿宋_GB2312" w:eastAsia="仿宋_GB2312"/>
                <w:szCs w:val="21"/>
              </w:rPr>
              <w:t>5</w:t>
            </w:r>
            <w:r>
              <w:rPr>
                <w:rFonts w:hint="eastAsia" w:ascii="仿宋_GB2312" w:eastAsia="仿宋_GB2312"/>
                <w:szCs w:val="21"/>
              </w:rPr>
              <w:t>─</w:t>
            </w:r>
            <w:r>
              <w:rPr>
                <w:rFonts w:ascii="仿宋_GB2312" w:eastAsia="仿宋_GB2312"/>
                <w:szCs w:val="21"/>
              </w:rPr>
              <w:t>10</w:t>
            </w:r>
            <w:r>
              <w:rPr>
                <w:rFonts w:hint="eastAsia" w:ascii="仿宋_GB2312" w:eastAsia="仿宋_GB2312"/>
                <w:szCs w:val="21"/>
              </w:rPr>
              <w:t>年一遇。</w:t>
            </w:r>
          </w:p>
        </w:tc>
      </w:tr>
      <w:tr w14:paraId="500F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32DCBC16">
            <w:pPr>
              <w:jc w:val="center"/>
              <w:rPr>
                <w:rFonts w:ascii="仿宋_GB2312" w:eastAsia="仿宋_GB2312"/>
                <w:szCs w:val="21"/>
              </w:rPr>
            </w:pPr>
          </w:p>
        </w:tc>
        <w:tc>
          <w:tcPr>
            <w:tcW w:w="1440" w:type="dxa"/>
            <w:vAlign w:val="center"/>
          </w:tcPr>
          <w:p w14:paraId="7AEBDF47">
            <w:pPr>
              <w:jc w:val="center"/>
              <w:rPr>
                <w:rFonts w:ascii="仿宋_GB2312" w:eastAsia="仿宋_GB2312"/>
                <w:szCs w:val="21"/>
              </w:rPr>
            </w:pPr>
            <w:r>
              <w:rPr>
                <w:rFonts w:hint="eastAsia" w:ascii="仿宋_GB2312" w:eastAsia="仿宋_GB2312"/>
                <w:szCs w:val="21"/>
              </w:rPr>
              <w:t>洪涝灾害</w:t>
            </w:r>
          </w:p>
        </w:tc>
        <w:tc>
          <w:tcPr>
            <w:tcW w:w="6120" w:type="dxa"/>
            <w:vAlign w:val="center"/>
          </w:tcPr>
          <w:p w14:paraId="623A7001">
            <w:pPr>
              <w:rPr>
                <w:rFonts w:ascii="仿宋_GB2312" w:eastAsia="仿宋_GB2312"/>
                <w:szCs w:val="21"/>
              </w:rPr>
            </w:pPr>
            <w:r>
              <w:rPr>
                <w:rFonts w:hint="eastAsia" w:ascii="仿宋_GB2312" w:eastAsia="仿宋_GB2312"/>
                <w:szCs w:val="21"/>
              </w:rPr>
              <w:t>一次洪涝灾害使</w:t>
            </w:r>
            <w:r>
              <w:rPr>
                <w:rFonts w:ascii="仿宋_GB2312" w:eastAsia="仿宋_GB2312"/>
                <w:szCs w:val="21"/>
              </w:rPr>
              <w:t>1/6</w:t>
            </w:r>
            <w:r>
              <w:rPr>
                <w:rFonts w:hint="eastAsia" w:ascii="仿宋_GB2312" w:eastAsia="仿宋_GB2312"/>
                <w:szCs w:val="21"/>
              </w:rPr>
              <w:t>─</w:t>
            </w:r>
            <w:r>
              <w:rPr>
                <w:rFonts w:ascii="仿宋_GB2312" w:eastAsia="仿宋_GB2312"/>
                <w:szCs w:val="21"/>
              </w:rPr>
              <w:t>1/3</w:t>
            </w:r>
            <w:r>
              <w:rPr>
                <w:rFonts w:hint="eastAsia" w:ascii="仿宋_GB2312" w:eastAsia="仿宋_GB2312"/>
                <w:szCs w:val="21"/>
              </w:rPr>
              <w:t>（不含</w:t>
            </w:r>
            <w:r>
              <w:rPr>
                <w:rFonts w:ascii="仿宋_GB2312" w:eastAsia="仿宋_GB2312"/>
                <w:szCs w:val="21"/>
              </w:rPr>
              <w:t>1/3</w:t>
            </w:r>
            <w:r>
              <w:rPr>
                <w:rFonts w:hint="eastAsia" w:ascii="仿宋_GB2312" w:eastAsia="仿宋_GB2312"/>
                <w:szCs w:val="21"/>
              </w:rPr>
              <w:t>）的所辖行政区域受灾，或农作物受灾面积占耕地面积的</w:t>
            </w:r>
            <w:r>
              <w:rPr>
                <w:rFonts w:ascii="仿宋_GB2312" w:eastAsia="仿宋_GB2312"/>
                <w:szCs w:val="21"/>
              </w:rPr>
              <w:t>15%</w:t>
            </w:r>
            <w:r>
              <w:rPr>
                <w:rFonts w:hint="eastAsia" w:ascii="仿宋_GB2312" w:eastAsia="仿宋_GB2312"/>
                <w:szCs w:val="21"/>
              </w:rPr>
              <w:t>─</w:t>
            </w:r>
            <w:r>
              <w:rPr>
                <w:rFonts w:ascii="仿宋_GB2312" w:eastAsia="仿宋_GB2312"/>
                <w:szCs w:val="21"/>
              </w:rPr>
              <w:t>30%</w:t>
            </w:r>
            <w:r>
              <w:rPr>
                <w:rFonts w:hint="eastAsia" w:ascii="仿宋_GB2312" w:eastAsia="仿宋_GB2312"/>
                <w:szCs w:val="21"/>
              </w:rPr>
              <w:t>（不含</w:t>
            </w:r>
            <w:r>
              <w:rPr>
                <w:rFonts w:ascii="仿宋_GB2312" w:eastAsia="仿宋_GB2312"/>
                <w:szCs w:val="21"/>
              </w:rPr>
              <w:t>30%</w:t>
            </w:r>
            <w:r>
              <w:rPr>
                <w:rFonts w:hint="eastAsia" w:ascii="仿宋_GB2312" w:eastAsia="仿宋_GB2312"/>
                <w:szCs w:val="21"/>
              </w:rPr>
              <w:t>）。</w:t>
            </w:r>
          </w:p>
        </w:tc>
      </w:tr>
      <w:tr w14:paraId="392D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7CBE4858">
            <w:pPr>
              <w:jc w:val="center"/>
              <w:rPr>
                <w:rFonts w:ascii="仿宋_GB2312" w:eastAsia="仿宋_GB2312"/>
                <w:szCs w:val="21"/>
              </w:rPr>
            </w:pPr>
          </w:p>
        </w:tc>
        <w:tc>
          <w:tcPr>
            <w:tcW w:w="1440" w:type="dxa"/>
            <w:vAlign w:val="center"/>
          </w:tcPr>
          <w:p w14:paraId="1E7BF6CC">
            <w:pPr>
              <w:jc w:val="center"/>
              <w:rPr>
                <w:rFonts w:ascii="仿宋_GB2312" w:eastAsia="仿宋_GB2312"/>
                <w:szCs w:val="21"/>
              </w:rPr>
            </w:pPr>
            <w:r>
              <w:rPr>
                <w:rFonts w:hint="eastAsia" w:ascii="仿宋_GB2312" w:eastAsia="仿宋_GB2312"/>
                <w:szCs w:val="21"/>
              </w:rPr>
              <w:t>农业旱情</w:t>
            </w:r>
          </w:p>
        </w:tc>
        <w:tc>
          <w:tcPr>
            <w:tcW w:w="6120" w:type="dxa"/>
            <w:vAlign w:val="center"/>
          </w:tcPr>
          <w:p w14:paraId="385EDEEC">
            <w:pPr>
              <w:rPr>
                <w:rFonts w:ascii="仿宋_GB2312" w:eastAsia="仿宋_GB2312"/>
                <w:szCs w:val="21"/>
              </w:rPr>
            </w:pPr>
            <w:r>
              <w:rPr>
                <w:rFonts w:hint="eastAsia" w:ascii="仿宋_GB2312" w:eastAsia="仿宋_GB2312"/>
                <w:szCs w:val="21"/>
              </w:rPr>
              <w:t>农作物受旱面积占播种面积的比例少于</w:t>
            </w:r>
            <w:r>
              <w:rPr>
                <w:rFonts w:ascii="仿宋_GB2312" w:eastAsia="仿宋_GB2312"/>
                <w:szCs w:val="21"/>
              </w:rPr>
              <w:t>30%</w:t>
            </w:r>
            <w:r>
              <w:rPr>
                <w:rFonts w:hint="eastAsia" w:ascii="仿宋_GB2312" w:eastAsia="仿宋_GB2312"/>
                <w:szCs w:val="21"/>
              </w:rPr>
              <w:t>，临时性饮水困难人口占所在地区人口比例少于</w:t>
            </w:r>
            <w:r>
              <w:rPr>
                <w:rFonts w:ascii="仿宋_GB2312" w:eastAsia="仿宋_GB2312"/>
                <w:szCs w:val="21"/>
              </w:rPr>
              <w:t>20%</w:t>
            </w:r>
            <w:r>
              <w:rPr>
                <w:rFonts w:hint="eastAsia" w:ascii="仿宋_GB2312" w:eastAsia="仿宋_GB2312"/>
                <w:szCs w:val="21"/>
              </w:rPr>
              <w:t>。</w:t>
            </w:r>
          </w:p>
        </w:tc>
      </w:tr>
      <w:tr w14:paraId="630D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64E5767A">
            <w:pPr>
              <w:jc w:val="center"/>
              <w:rPr>
                <w:rFonts w:ascii="仿宋_GB2312" w:eastAsia="仿宋_GB2312"/>
                <w:szCs w:val="21"/>
              </w:rPr>
            </w:pPr>
          </w:p>
        </w:tc>
        <w:tc>
          <w:tcPr>
            <w:tcW w:w="1440" w:type="dxa"/>
            <w:vAlign w:val="center"/>
          </w:tcPr>
          <w:p w14:paraId="18D11C3E">
            <w:pPr>
              <w:jc w:val="center"/>
              <w:rPr>
                <w:rFonts w:ascii="仿宋_GB2312" w:eastAsia="仿宋_GB2312"/>
                <w:szCs w:val="21"/>
              </w:rPr>
            </w:pPr>
            <w:r>
              <w:rPr>
                <w:rFonts w:hint="eastAsia" w:ascii="仿宋_GB2312" w:eastAsia="仿宋_GB2312"/>
                <w:szCs w:val="21"/>
              </w:rPr>
              <w:t>城区旱情</w:t>
            </w:r>
          </w:p>
        </w:tc>
        <w:tc>
          <w:tcPr>
            <w:tcW w:w="6120" w:type="dxa"/>
            <w:vAlign w:val="center"/>
          </w:tcPr>
          <w:p w14:paraId="5C80F813">
            <w:pPr>
              <w:rPr>
                <w:rFonts w:ascii="仿宋_GB2312" w:eastAsia="仿宋_GB2312"/>
                <w:szCs w:val="21"/>
              </w:rPr>
            </w:pPr>
            <w:r>
              <w:rPr>
                <w:rFonts w:hint="eastAsia" w:ascii="仿宋_GB2312" w:eastAsia="仿宋_GB2312"/>
                <w:szCs w:val="21"/>
              </w:rPr>
              <w:t>城区日供水量低于正常日用水量的</w:t>
            </w:r>
            <w:r>
              <w:rPr>
                <w:rFonts w:ascii="仿宋_GB2312" w:eastAsia="仿宋_GB2312"/>
                <w:szCs w:val="21"/>
              </w:rPr>
              <w:t>95%</w:t>
            </w:r>
            <w:r>
              <w:rPr>
                <w:rFonts w:hint="eastAsia" w:ascii="仿宋_GB2312" w:eastAsia="仿宋_GB2312"/>
                <w:szCs w:val="21"/>
              </w:rPr>
              <w:t>─</w:t>
            </w:r>
            <w:r>
              <w:rPr>
                <w:rFonts w:ascii="仿宋_GB2312" w:eastAsia="仿宋_GB2312"/>
                <w:szCs w:val="21"/>
              </w:rPr>
              <w:t>90%</w:t>
            </w:r>
            <w:r>
              <w:rPr>
                <w:rFonts w:hint="eastAsia" w:ascii="仿宋_GB2312" w:eastAsia="仿宋_GB2312"/>
                <w:szCs w:val="21"/>
              </w:rPr>
              <w:t>（不含</w:t>
            </w:r>
            <w:r>
              <w:rPr>
                <w:rFonts w:ascii="仿宋_GB2312" w:eastAsia="仿宋_GB2312"/>
                <w:szCs w:val="21"/>
              </w:rPr>
              <w:t>90%</w:t>
            </w:r>
            <w:r>
              <w:rPr>
                <w:rFonts w:hint="eastAsia" w:ascii="仿宋_GB2312" w:eastAsia="仿宋_GB2312"/>
                <w:szCs w:val="21"/>
              </w:rPr>
              <w:t>）。</w:t>
            </w:r>
          </w:p>
        </w:tc>
      </w:tr>
      <w:tr w14:paraId="4F21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58CA4968">
            <w:pPr>
              <w:jc w:val="center"/>
              <w:rPr>
                <w:rFonts w:ascii="仿宋_GB2312" w:eastAsia="仿宋_GB2312"/>
                <w:szCs w:val="21"/>
              </w:rPr>
            </w:pPr>
          </w:p>
        </w:tc>
        <w:tc>
          <w:tcPr>
            <w:tcW w:w="1440" w:type="dxa"/>
            <w:vAlign w:val="center"/>
          </w:tcPr>
          <w:p w14:paraId="04F8F4E6">
            <w:pPr>
              <w:jc w:val="center"/>
              <w:rPr>
                <w:rFonts w:ascii="仿宋_GB2312" w:eastAsia="仿宋_GB2312"/>
                <w:szCs w:val="21"/>
              </w:rPr>
            </w:pPr>
            <w:r>
              <w:rPr>
                <w:rFonts w:hint="eastAsia" w:ascii="仿宋_GB2312" w:eastAsia="仿宋_GB2312"/>
                <w:szCs w:val="21"/>
              </w:rPr>
              <w:t>工情</w:t>
            </w:r>
          </w:p>
        </w:tc>
        <w:tc>
          <w:tcPr>
            <w:tcW w:w="6120" w:type="dxa"/>
            <w:vAlign w:val="center"/>
          </w:tcPr>
          <w:p w14:paraId="77802380">
            <w:pPr>
              <w:rPr>
                <w:rFonts w:ascii="仿宋_GB2312" w:eastAsia="仿宋_GB2312"/>
                <w:szCs w:val="21"/>
              </w:rPr>
            </w:pPr>
            <w:r>
              <w:rPr>
                <w:rFonts w:hint="eastAsia" w:ascii="仿宋_GB2312" w:eastAsia="仿宋_GB2312"/>
                <w:szCs w:val="21"/>
              </w:rPr>
              <w:t>水库大坝、河道堤防出现局部渗漏、漏洞、塌坑、裂缝、滑坡（小范围、浅层）、淘刷（坝前坡有冲坑）或启闭设施局部损坏。</w:t>
            </w:r>
          </w:p>
        </w:tc>
      </w:tr>
      <w:tr w14:paraId="412A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vAlign w:val="center"/>
          </w:tcPr>
          <w:p w14:paraId="509A7B5E">
            <w:pPr>
              <w:jc w:val="center"/>
              <w:rPr>
                <w:rFonts w:ascii="仿宋_GB2312" w:eastAsia="仿宋_GB2312"/>
                <w:szCs w:val="21"/>
              </w:rPr>
            </w:pPr>
            <w:r>
              <w:rPr>
                <w:rFonts w:hint="eastAsia" w:ascii="仿宋_GB2312" w:eastAsia="仿宋_GB2312"/>
                <w:szCs w:val="21"/>
              </w:rPr>
              <w:t>较大</w:t>
            </w:r>
            <w:r>
              <w:rPr>
                <w:rFonts w:ascii="仿宋_GB2312" w:eastAsia="仿宋_GB2312"/>
                <w:szCs w:val="21"/>
              </w:rPr>
              <w:t xml:space="preserve">   </w:t>
            </w:r>
            <w:r>
              <w:rPr>
                <w:rFonts w:hint="eastAsia" w:ascii="仿宋_GB2312" w:eastAsia="仿宋_GB2312"/>
                <w:szCs w:val="21"/>
              </w:rPr>
              <w:t>（Ⅲ级）</w:t>
            </w:r>
          </w:p>
        </w:tc>
        <w:tc>
          <w:tcPr>
            <w:tcW w:w="1440" w:type="dxa"/>
            <w:vAlign w:val="center"/>
          </w:tcPr>
          <w:p w14:paraId="6523BA2E">
            <w:pPr>
              <w:jc w:val="center"/>
              <w:rPr>
                <w:rFonts w:ascii="仿宋_GB2312" w:eastAsia="仿宋_GB2312"/>
                <w:szCs w:val="21"/>
              </w:rPr>
            </w:pPr>
            <w:r>
              <w:rPr>
                <w:rFonts w:hint="eastAsia" w:ascii="仿宋_GB2312" w:eastAsia="仿宋_GB2312"/>
                <w:szCs w:val="21"/>
              </w:rPr>
              <w:t>降水</w:t>
            </w:r>
          </w:p>
        </w:tc>
        <w:tc>
          <w:tcPr>
            <w:tcW w:w="6120" w:type="dxa"/>
            <w:vAlign w:val="center"/>
          </w:tcPr>
          <w:p w14:paraId="2B2785E7">
            <w:pPr>
              <w:rPr>
                <w:rFonts w:ascii="仿宋_GB2312" w:eastAsia="仿宋_GB2312"/>
                <w:szCs w:val="21"/>
              </w:rPr>
            </w:pPr>
            <w:r>
              <w:rPr>
                <w:rFonts w:hint="eastAsia" w:ascii="仿宋_GB2312" w:eastAsia="仿宋_GB2312"/>
                <w:szCs w:val="21"/>
              </w:rPr>
              <w:t>气象部门发布暴雨黄色预警信号。</w:t>
            </w:r>
          </w:p>
        </w:tc>
      </w:tr>
      <w:tr w14:paraId="707B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262A9A1C">
            <w:pPr>
              <w:jc w:val="center"/>
              <w:rPr>
                <w:rFonts w:ascii="仿宋_GB2312" w:eastAsia="仿宋_GB2312"/>
                <w:szCs w:val="21"/>
              </w:rPr>
            </w:pPr>
          </w:p>
        </w:tc>
        <w:tc>
          <w:tcPr>
            <w:tcW w:w="1440" w:type="dxa"/>
            <w:vAlign w:val="center"/>
          </w:tcPr>
          <w:p w14:paraId="6B7DBDF3">
            <w:pPr>
              <w:jc w:val="center"/>
              <w:rPr>
                <w:rFonts w:ascii="仿宋_GB2312" w:eastAsia="仿宋_GB2312"/>
                <w:szCs w:val="21"/>
              </w:rPr>
            </w:pPr>
            <w:r>
              <w:rPr>
                <w:rFonts w:hint="eastAsia" w:ascii="仿宋_GB2312" w:eastAsia="仿宋_GB2312"/>
                <w:szCs w:val="21"/>
              </w:rPr>
              <w:t>洪水</w:t>
            </w:r>
          </w:p>
        </w:tc>
        <w:tc>
          <w:tcPr>
            <w:tcW w:w="6120" w:type="dxa"/>
            <w:vAlign w:val="center"/>
          </w:tcPr>
          <w:p w14:paraId="16DB31D7">
            <w:pPr>
              <w:rPr>
                <w:rFonts w:ascii="仿宋_GB2312" w:eastAsia="仿宋_GB2312"/>
                <w:szCs w:val="21"/>
              </w:rPr>
            </w:pPr>
            <w:r>
              <w:rPr>
                <w:rFonts w:hint="eastAsia" w:ascii="仿宋_GB2312" w:eastAsia="仿宋_GB2312"/>
                <w:szCs w:val="21"/>
              </w:rPr>
              <w:t>洪峰流量或洪量的重现期为</w:t>
            </w:r>
            <w:r>
              <w:rPr>
                <w:rFonts w:ascii="仿宋_GB2312" w:eastAsia="仿宋_GB2312"/>
                <w:szCs w:val="21"/>
              </w:rPr>
              <w:t>10</w:t>
            </w:r>
            <w:r>
              <w:rPr>
                <w:rFonts w:hint="eastAsia" w:ascii="仿宋_GB2312" w:eastAsia="仿宋_GB2312"/>
                <w:szCs w:val="21"/>
              </w:rPr>
              <w:t>─</w:t>
            </w:r>
            <w:r>
              <w:rPr>
                <w:rFonts w:ascii="仿宋_GB2312" w:eastAsia="仿宋_GB2312"/>
                <w:szCs w:val="21"/>
              </w:rPr>
              <w:t>20</w:t>
            </w:r>
            <w:r>
              <w:rPr>
                <w:rFonts w:hint="eastAsia" w:ascii="仿宋_GB2312" w:eastAsia="仿宋_GB2312"/>
                <w:szCs w:val="21"/>
              </w:rPr>
              <w:t>年一遇。</w:t>
            </w:r>
          </w:p>
        </w:tc>
      </w:tr>
      <w:tr w14:paraId="38C7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0B243EBB">
            <w:pPr>
              <w:jc w:val="center"/>
              <w:rPr>
                <w:rFonts w:ascii="仿宋_GB2312" w:eastAsia="仿宋_GB2312"/>
                <w:szCs w:val="21"/>
              </w:rPr>
            </w:pPr>
          </w:p>
        </w:tc>
        <w:tc>
          <w:tcPr>
            <w:tcW w:w="1440" w:type="dxa"/>
            <w:vAlign w:val="center"/>
          </w:tcPr>
          <w:p w14:paraId="70F1D81C">
            <w:pPr>
              <w:jc w:val="center"/>
              <w:rPr>
                <w:rFonts w:ascii="仿宋_GB2312" w:eastAsia="仿宋_GB2312"/>
                <w:szCs w:val="21"/>
              </w:rPr>
            </w:pPr>
            <w:r>
              <w:rPr>
                <w:rFonts w:hint="eastAsia" w:ascii="仿宋_GB2312" w:eastAsia="仿宋_GB2312"/>
                <w:szCs w:val="21"/>
              </w:rPr>
              <w:t>洪涝灾害</w:t>
            </w:r>
          </w:p>
        </w:tc>
        <w:tc>
          <w:tcPr>
            <w:tcW w:w="6120" w:type="dxa"/>
            <w:vAlign w:val="center"/>
          </w:tcPr>
          <w:p w14:paraId="706B8FA6">
            <w:pPr>
              <w:rPr>
                <w:rFonts w:ascii="仿宋_GB2312" w:eastAsia="仿宋_GB2312"/>
                <w:szCs w:val="21"/>
              </w:rPr>
            </w:pPr>
            <w:r>
              <w:rPr>
                <w:rFonts w:hint="eastAsia" w:ascii="仿宋_GB2312" w:eastAsia="仿宋_GB2312"/>
                <w:szCs w:val="21"/>
              </w:rPr>
              <w:t>一次洪涝灾害使</w:t>
            </w:r>
            <w:r>
              <w:rPr>
                <w:rFonts w:ascii="仿宋_GB2312" w:eastAsia="仿宋_GB2312"/>
                <w:szCs w:val="21"/>
              </w:rPr>
              <w:t>1/3</w:t>
            </w:r>
            <w:r>
              <w:rPr>
                <w:rFonts w:hint="eastAsia" w:ascii="仿宋_GB2312" w:eastAsia="仿宋_GB2312"/>
                <w:szCs w:val="21"/>
              </w:rPr>
              <w:t>─</w:t>
            </w:r>
            <w:r>
              <w:rPr>
                <w:rFonts w:ascii="仿宋_GB2312" w:eastAsia="仿宋_GB2312"/>
                <w:szCs w:val="21"/>
              </w:rPr>
              <w:t>1/2</w:t>
            </w:r>
            <w:r>
              <w:rPr>
                <w:rFonts w:hint="eastAsia" w:ascii="仿宋_GB2312" w:eastAsia="仿宋_GB2312"/>
                <w:szCs w:val="21"/>
              </w:rPr>
              <w:t>（不含</w:t>
            </w:r>
            <w:r>
              <w:rPr>
                <w:rFonts w:ascii="仿宋_GB2312" w:eastAsia="仿宋_GB2312"/>
                <w:szCs w:val="21"/>
              </w:rPr>
              <w:t>1/2</w:t>
            </w:r>
            <w:r>
              <w:rPr>
                <w:rFonts w:hint="eastAsia" w:ascii="仿宋_GB2312" w:eastAsia="仿宋_GB2312"/>
                <w:szCs w:val="21"/>
              </w:rPr>
              <w:t>）的所辖行政区域受灾，或农作物受灾面积占耕地面积的</w:t>
            </w:r>
            <w:r>
              <w:rPr>
                <w:rFonts w:ascii="仿宋_GB2312" w:eastAsia="仿宋_GB2312"/>
                <w:szCs w:val="21"/>
              </w:rPr>
              <w:t>30%</w:t>
            </w:r>
            <w:r>
              <w:rPr>
                <w:rFonts w:hint="eastAsia" w:ascii="仿宋_GB2312" w:eastAsia="仿宋_GB2312"/>
                <w:szCs w:val="21"/>
              </w:rPr>
              <w:t>─</w:t>
            </w:r>
            <w:r>
              <w:rPr>
                <w:rFonts w:ascii="仿宋_GB2312" w:eastAsia="仿宋_GB2312"/>
                <w:szCs w:val="21"/>
              </w:rPr>
              <w:t>50%</w:t>
            </w:r>
            <w:r>
              <w:rPr>
                <w:rFonts w:hint="eastAsia" w:ascii="仿宋_GB2312" w:eastAsia="仿宋_GB2312"/>
                <w:szCs w:val="21"/>
              </w:rPr>
              <w:t>（不含</w:t>
            </w:r>
            <w:r>
              <w:rPr>
                <w:rFonts w:ascii="仿宋_GB2312" w:eastAsia="仿宋_GB2312"/>
                <w:szCs w:val="21"/>
              </w:rPr>
              <w:t>50%</w:t>
            </w:r>
            <w:r>
              <w:rPr>
                <w:rFonts w:hint="eastAsia" w:ascii="仿宋_GB2312" w:eastAsia="仿宋_GB2312"/>
                <w:szCs w:val="21"/>
              </w:rPr>
              <w:t>）。</w:t>
            </w:r>
          </w:p>
        </w:tc>
      </w:tr>
      <w:tr w14:paraId="5615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3DB1040C">
            <w:pPr>
              <w:jc w:val="center"/>
              <w:rPr>
                <w:rFonts w:ascii="仿宋_GB2312" w:eastAsia="仿宋_GB2312"/>
                <w:szCs w:val="21"/>
              </w:rPr>
            </w:pPr>
          </w:p>
        </w:tc>
        <w:tc>
          <w:tcPr>
            <w:tcW w:w="1440" w:type="dxa"/>
            <w:vAlign w:val="center"/>
          </w:tcPr>
          <w:p w14:paraId="56009E89">
            <w:pPr>
              <w:jc w:val="center"/>
              <w:rPr>
                <w:rFonts w:ascii="仿宋_GB2312" w:eastAsia="仿宋_GB2312"/>
                <w:szCs w:val="21"/>
              </w:rPr>
            </w:pPr>
            <w:r>
              <w:rPr>
                <w:rFonts w:hint="eastAsia" w:ascii="仿宋_GB2312" w:eastAsia="仿宋_GB2312"/>
                <w:szCs w:val="21"/>
              </w:rPr>
              <w:t>农业旱情</w:t>
            </w:r>
          </w:p>
        </w:tc>
        <w:tc>
          <w:tcPr>
            <w:tcW w:w="6120" w:type="dxa"/>
            <w:vAlign w:val="center"/>
          </w:tcPr>
          <w:p w14:paraId="26F05D04">
            <w:pPr>
              <w:rPr>
                <w:rFonts w:ascii="仿宋_GB2312" w:eastAsia="仿宋_GB2312"/>
                <w:szCs w:val="21"/>
              </w:rPr>
            </w:pPr>
            <w:r>
              <w:rPr>
                <w:rFonts w:hint="eastAsia" w:ascii="仿宋_GB2312" w:eastAsia="仿宋_GB2312"/>
                <w:szCs w:val="21"/>
              </w:rPr>
              <w:t>农作物受旱面积占播种面积的比例达</w:t>
            </w:r>
            <w:r>
              <w:rPr>
                <w:rFonts w:ascii="仿宋_GB2312" w:eastAsia="仿宋_GB2312"/>
                <w:szCs w:val="21"/>
              </w:rPr>
              <w:t>30%</w:t>
            </w:r>
            <w:r>
              <w:rPr>
                <w:rFonts w:hint="eastAsia" w:ascii="仿宋_GB2312" w:eastAsia="仿宋_GB2312"/>
                <w:szCs w:val="21"/>
              </w:rPr>
              <w:t>─</w:t>
            </w:r>
            <w:r>
              <w:rPr>
                <w:rFonts w:ascii="仿宋_GB2312" w:eastAsia="仿宋_GB2312"/>
                <w:szCs w:val="21"/>
              </w:rPr>
              <w:t>50%</w:t>
            </w:r>
            <w:r>
              <w:rPr>
                <w:rFonts w:hint="eastAsia" w:ascii="仿宋_GB2312" w:eastAsia="仿宋_GB2312"/>
                <w:szCs w:val="21"/>
              </w:rPr>
              <w:t>（不含</w:t>
            </w:r>
            <w:r>
              <w:rPr>
                <w:rFonts w:ascii="仿宋_GB2312" w:eastAsia="仿宋_GB2312"/>
                <w:szCs w:val="21"/>
              </w:rPr>
              <w:t>50%</w:t>
            </w:r>
            <w:r>
              <w:rPr>
                <w:rFonts w:hint="eastAsia" w:ascii="仿宋_GB2312" w:eastAsia="仿宋_GB2312"/>
                <w:szCs w:val="21"/>
              </w:rPr>
              <w:t>），临时性饮水困难人口占所在地区人口比例达</w:t>
            </w:r>
            <w:r>
              <w:rPr>
                <w:rFonts w:ascii="仿宋_GB2312" w:eastAsia="仿宋_GB2312"/>
                <w:szCs w:val="21"/>
              </w:rPr>
              <w:t>20%</w:t>
            </w:r>
            <w:r>
              <w:rPr>
                <w:rFonts w:hint="eastAsia" w:ascii="仿宋_GB2312" w:eastAsia="仿宋_GB2312"/>
                <w:szCs w:val="21"/>
              </w:rPr>
              <w:t>─</w:t>
            </w:r>
            <w:r>
              <w:rPr>
                <w:rFonts w:ascii="仿宋_GB2312" w:eastAsia="仿宋_GB2312"/>
                <w:szCs w:val="21"/>
              </w:rPr>
              <w:t>40%</w:t>
            </w:r>
            <w:r>
              <w:rPr>
                <w:rFonts w:hint="eastAsia" w:ascii="仿宋_GB2312" w:eastAsia="仿宋_GB2312"/>
                <w:szCs w:val="21"/>
              </w:rPr>
              <w:t>（不含</w:t>
            </w:r>
            <w:r>
              <w:rPr>
                <w:rFonts w:ascii="仿宋_GB2312" w:eastAsia="仿宋_GB2312"/>
                <w:szCs w:val="21"/>
              </w:rPr>
              <w:t>40%)</w:t>
            </w:r>
            <w:r>
              <w:rPr>
                <w:rFonts w:hint="eastAsia" w:ascii="仿宋_GB2312" w:eastAsia="仿宋_GB2312"/>
                <w:szCs w:val="21"/>
              </w:rPr>
              <w:t>。</w:t>
            </w:r>
          </w:p>
        </w:tc>
      </w:tr>
      <w:tr w14:paraId="393D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40CA10EE">
            <w:pPr>
              <w:jc w:val="center"/>
              <w:rPr>
                <w:rFonts w:ascii="仿宋_GB2312" w:eastAsia="仿宋_GB2312"/>
                <w:szCs w:val="21"/>
              </w:rPr>
            </w:pPr>
          </w:p>
        </w:tc>
        <w:tc>
          <w:tcPr>
            <w:tcW w:w="1440" w:type="dxa"/>
            <w:vAlign w:val="center"/>
          </w:tcPr>
          <w:p w14:paraId="76459C23">
            <w:pPr>
              <w:jc w:val="center"/>
              <w:rPr>
                <w:rFonts w:ascii="仿宋_GB2312" w:eastAsia="仿宋_GB2312"/>
                <w:szCs w:val="21"/>
              </w:rPr>
            </w:pPr>
            <w:r>
              <w:rPr>
                <w:rFonts w:hint="eastAsia" w:ascii="仿宋_GB2312" w:eastAsia="仿宋_GB2312"/>
                <w:szCs w:val="21"/>
              </w:rPr>
              <w:t>城区旱情</w:t>
            </w:r>
          </w:p>
        </w:tc>
        <w:tc>
          <w:tcPr>
            <w:tcW w:w="6120" w:type="dxa"/>
            <w:vAlign w:val="center"/>
          </w:tcPr>
          <w:p w14:paraId="7F3E9B49">
            <w:pPr>
              <w:rPr>
                <w:rFonts w:ascii="仿宋_GB2312" w:eastAsia="仿宋_GB2312"/>
                <w:szCs w:val="21"/>
              </w:rPr>
            </w:pPr>
            <w:r>
              <w:rPr>
                <w:rFonts w:hint="eastAsia" w:ascii="仿宋_GB2312" w:eastAsia="仿宋_GB2312"/>
                <w:szCs w:val="21"/>
              </w:rPr>
              <w:t>城区日供水量低于正常日用水量的</w:t>
            </w:r>
            <w:r>
              <w:rPr>
                <w:rFonts w:ascii="仿宋_GB2312" w:eastAsia="仿宋_GB2312"/>
                <w:szCs w:val="21"/>
              </w:rPr>
              <w:t>90%</w:t>
            </w:r>
            <w:r>
              <w:rPr>
                <w:rFonts w:hint="eastAsia" w:ascii="仿宋_GB2312" w:eastAsia="仿宋_GB2312"/>
                <w:szCs w:val="21"/>
              </w:rPr>
              <w:t>─</w:t>
            </w:r>
            <w:r>
              <w:rPr>
                <w:rFonts w:ascii="仿宋_GB2312" w:eastAsia="仿宋_GB2312"/>
                <w:szCs w:val="21"/>
              </w:rPr>
              <w:t>80%</w:t>
            </w:r>
            <w:r>
              <w:rPr>
                <w:rFonts w:hint="eastAsia" w:ascii="仿宋_GB2312" w:eastAsia="仿宋_GB2312"/>
                <w:szCs w:val="21"/>
              </w:rPr>
              <w:t>（不含</w:t>
            </w:r>
            <w:r>
              <w:rPr>
                <w:rFonts w:ascii="仿宋_GB2312" w:eastAsia="仿宋_GB2312"/>
                <w:szCs w:val="21"/>
              </w:rPr>
              <w:t>80%</w:t>
            </w:r>
            <w:r>
              <w:rPr>
                <w:rFonts w:hint="eastAsia" w:ascii="仿宋_GB2312" w:eastAsia="仿宋_GB2312"/>
                <w:szCs w:val="21"/>
              </w:rPr>
              <w:t>）。</w:t>
            </w:r>
          </w:p>
        </w:tc>
      </w:tr>
      <w:tr w14:paraId="2816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3077D530">
            <w:pPr>
              <w:jc w:val="center"/>
              <w:rPr>
                <w:rFonts w:ascii="仿宋_GB2312" w:eastAsia="仿宋_GB2312"/>
                <w:szCs w:val="21"/>
              </w:rPr>
            </w:pPr>
          </w:p>
        </w:tc>
        <w:tc>
          <w:tcPr>
            <w:tcW w:w="1440" w:type="dxa"/>
            <w:vAlign w:val="center"/>
          </w:tcPr>
          <w:p w14:paraId="6E4A74C1">
            <w:pPr>
              <w:jc w:val="center"/>
              <w:rPr>
                <w:rFonts w:ascii="仿宋_GB2312" w:eastAsia="仿宋_GB2312"/>
                <w:szCs w:val="21"/>
              </w:rPr>
            </w:pPr>
            <w:r>
              <w:rPr>
                <w:rFonts w:hint="eastAsia" w:ascii="仿宋_GB2312" w:eastAsia="仿宋_GB2312"/>
                <w:szCs w:val="21"/>
              </w:rPr>
              <w:t>工情</w:t>
            </w:r>
          </w:p>
        </w:tc>
        <w:tc>
          <w:tcPr>
            <w:tcW w:w="6120" w:type="dxa"/>
            <w:vAlign w:val="center"/>
          </w:tcPr>
          <w:p w14:paraId="0FA3DDDB">
            <w:pPr>
              <w:rPr>
                <w:rFonts w:ascii="仿宋_GB2312" w:eastAsia="仿宋_GB2312"/>
                <w:szCs w:val="21"/>
              </w:rPr>
            </w:pPr>
            <w:r>
              <w:rPr>
                <w:rFonts w:hint="eastAsia" w:ascii="仿宋_GB2312" w:eastAsia="仿宋_GB2312"/>
                <w:szCs w:val="21"/>
              </w:rPr>
              <w:t>水库大坝、河道堤防出现大范围渗漏、漏洞、塌坑、裂缝（未贯穿或不均匀沉陷裂缝）、滑坡（较大面积、深层）、淘刷（坝前坡侵蚀或掏空、未坍塌）或启闭设施不能正常启闭。</w:t>
            </w:r>
          </w:p>
        </w:tc>
      </w:tr>
      <w:tr w14:paraId="3951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vAlign w:val="center"/>
          </w:tcPr>
          <w:p w14:paraId="65FE6984">
            <w:pPr>
              <w:jc w:val="center"/>
              <w:rPr>
                <w:rFonts w:ascii="仿宋_GB2312" w:eastAsia="仿宋_GB2312"/>
                <w:szCs w:val="21"/>
              </w:rPr>
            </w:pPr>
            <w:r>
              <w:rPr>
                <w:rFonts w:hint="eastAsia" w:ascii="仿宋_GB2312" w:eastAsia="仿宋_GB2312"/>
                <w:szCs w:val="21"/>
              </w:rPr>
              <w:t>严重</w:t>
            </w:r>
          </w:p>
          <w:p w14:paraId="51DE3025">
            <w:pPr>
              <w:jc w:val="center"/>
              <w:rPr>
                <w:rFonts w:ascii="仿宋_GB2312" w:eastAsia="仿宋_GB2312"/>
                <w:szCs w:val="21"/>
              </w:rPr>
            </w:pPr>
            <w:r>
              <w:rPr>
                <w:rFonts w:hint="eastAsia" w:ascii="仿宋_GB2312" w:eastAsia="仿宋_GB2312"/>
                <w:szCs w:val="21"/>
              </w:rPr>
              <w:t>（Ⅱ级）</w:t>
            </w:r>
          </w:p>
        </w:tc>
        <w:tc>
          <w:tcPr>
            <w:tcW w:w="1440" w:type="dxa"/>
            <w:vAlign w:val="center"/>
          </w:tcPr>
          <w:p w14:paraId="710B6628">
            <w:pPr>
              <w:jc w:val="center"/>
              <w:rPr>
                <w:rFonts w:ascii="仿宋_GB2312" w:eastAsia="仿宋_GB2312"/>
                <w:szCs w:val="21"/>
              </w:rPr>
            </w:pPr>
            <w:r>
              <w:rPr>
                <w:rFonts w:hint="eastAsia" w:ascii="仿宋_GB2312" w:eastAsia="仿宋_GB2312"/>
                <w:szCs w:val="21"/>
              </w:rPr>
              <w:t>降水</w:t>
            </w:r>
          </w:p>
        </w:tc>
        <w:tc>
          <w:tcPr>
            <w:tcW w:w="6120" w:type="dxa"/>
            <w:vAlign w:val="center"/>
          </w:tcPr>
          <w:p w14:paraId="41710C04">
            <w:pPr>
              <w:rPr>
                <w:rFonts w:ascii="仿宋_GB2312" w:eastAsia="仿宋_GB2312"/>
                <w:szCs w:val="21"/>
              </w:rPr>
            </w:pPr>
            <w:r>
              <w:rPr>
                <w:rFonts w:hint="eastAsia" w:ascii="仿宋_GB2312" w:eastAsia="仿宋_GB2312"/>
                <w:szCs w:val="21"/>
              </w:rPr>
              <w:t>气象部门发布暴雨橙色预警信号。</w:t>
            </w:r>
          </w:p>
        </w:tc>
      </w:tr>
      <w:tr w14:paraId="553C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10FF3104">
            <w:pPr>
              <w:jc w:val="center"/>
              <w:rPr>
                <w:rFonts w:ascii="仿宋_GB2312" w:eastAsia="仿宋_GB2312"/>
                <w:szCs w:val="21"/>
              </w:rPr>
            </w:pPr>
          </w:p>
        </w:tc>
        <w:tc>
          <w:tcPr>
            <w:tcW w:w="1440" w:type="dxa"/>
            <w:vAlign w:val="center"/>
          </w:tcPr>
          <w:p w14:paraId="50DACE89">
            <w:pPr>
              <w:jc w:val="center"/>
              <w:rPr>
                <w:rFonts w:ascii="仿宋_GB2312" w:eastAsia="仿宋_GB2312"/>
                <w:szCs w:val="21"/>
              </w:rPr>
            </w:pPr>
            <w:r>
              <w:rPr>
                <w:rFonts w:hint="eastAsia" w:ascii="仿宋_GB2312" w:eastAsia="仿宋_GB2312"/>
                <w:szCs w:val="21"/>
              </w:rPr>
              <w:t>洪水</w:t>
            </w:r>
          </w:p>
        </w:tc>
        <w:tc>
          <w:tcPr>
            <w:tcW w:w="6120" w:type="dxa"/>
            <w:vAlign w:val="center"/>
          </w:tcPr>
          <w:p w14:paraId="5A74F542">
            <w:pPr>
              <w:rPr>
                <w:rFonts w:ascii="仿宋_GB2312" w:eastAsia="仿宋_GB2312"/>
                <w:szCs w:val="21"/>
              </w:rPr>
            </w:pPr>
            <w:r>
              <w:rPr>
                <w:rFonts w:hint="eastAsia" w:ascii="仿宋_GB2312" w:eastAsia="仿宋_GB2312"/>
                <w:szCs w:val="21"/>
              </w:rPr>
              <w:t>洪峰流量或洪量的重现期为</w:t>
            </w:r>
            <w:r>
              <w:rPr>
                <w:rFonts w:ascii="仿宋_GB2312" w:eastAsia="仿宋_GB2312"/>
                <w:szCs w:val="21"/>
              </w:rPr>
              <w:t>20</w:t>
            </w:r>
            <w:r>
              <w:rPr>
                <w:rFonts w:hint="eastAsia" w:ascii="仿宋_GB2312" w:eastAsia="仿宋_GB2312"/>
                <w:szCs w:val="21"/>
              </w:rPr>
              <w:t>─</w:t>
            </w:r>
            <w:r>
              <w:rPr>
                <w:rFonts w:ascii="仿宋_GB2312" w:eastAsia="仿宋_GB2312"/>
                <w:szCs w:val="21"/>
              </w:rPr>
              <w:t>50</w:t>
            </w:r>
            <w:r>
              <w:rPr>
                <w:rFonts w:hint="eastAsia" w:ascii="仿宋_GB2312" w:eastAsia="仿宋_GB2312"/>
                <w:szCs w:val="21"/>
              </w:rPr>
              <w:t>年一遇。</w:t>
            </w:r>
          </w:p>
        </w:tc>
      </w:tr>
      <w:tr w14:paraId="7AEF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5696B8FF">
            <w:pPr>
              <w:jc w:val="center"/>
              <w:rPr>
                <w:rFonts w:ascii="仿宋_GB2312" w:eastAsia="仿宋_GB2312"/>
                <w:szCs w:val="21"/>
              </w:rPr>
            </w:pPr>
          </w:p>
        </w:tc>
        <w:tc>
          <w:tcPr>
            <w:tcW w:w="1440" w:type="dxa"/>
            <w:vAlign w:val="center"/>
          </w:tcPr>
          <w:p w14:paraId="5D598530">
            <w:pPr>
              <w:jc w:val="center"/>
              <w:rPr>
                <w:rFonts w:ascii="仿宋_GB2312" w:eastAsia="仿宋_GB2312"/>
                <w:szCs w:val="21"/>
              </w:rPr>
            </w:pPr>
            <w:r>
              <w:rPr>
                <w:rFonts w:hint="eastAsia" w:ascii="仿宋_GB2312" w:eastAsia="仿宋_GB2312"/>
                <w:szCs w:val="21"/>
              </w:rPr>
              <w:t>洪涝灾害</w:t>
            </w:r>
          </w:p>
        </w:tc>
        <w:tc>
          <w:tcPr>
            <w:tcW w:w="6120" w:type="dxa"/>
            <w:vAlign w:val="center"/>
          </w:tcPr>
          <w:p w14:paraId="3BE8CF06">
            <w:pPr>
              <w:rPr>
                <w:rFonts w:ascii="仿宋_GB2312" w:eastAsia="仿宋_GB2312"/>
                <w:szCs w:val="21"/>
              </w:rPr>
            </w:pPr>
            <w:r>
              <w:rPr>
                <w:rFonts w:hint="eastAsia" w:ascii="仿宋_GB2312" w:eastAsia="仿宋_GB2312"/>
                <w:szCs w:val="21"/>
              </w:rPr>
              <w:t>一次洪涝灾害使</w:t>
            </w:r>
            <w:r>
              <w:rPr>
                <w:rFonts w:ascii="仿宋_GB2312" w:eastAsia="仿宋_GB2312"/>
                <w:szCs w:val="21"/>
              </w:rPr>
              <w:t>1/2</w:t>
            </w:r>
            <w:r>
              <w:rPr>
                <w:rFonts w:hint="eastAsia" w:ascii="仿宋_GB2312" w:eastAsia="仿宋_GB2312"/>
                <w:szCs w:val="21"/>
              </w:rPr>
              <w:t>─</w:t>
            </w:r>
            <w:r>
              <w:rPr>
                <w:rFonts w:ascii="仿宋_GB2312" w:eastAsia="仿宋_GB2312"/>
                <w:szCs w:val="21"/>
              </w:rPr>
              <w:t>2/3</w:t>
            </w:r>
            <w:r>
              <w:rPr>
                <w:rFonts w:hint="eastAsia" w:ascii="仿宋_GB2312" w:eastAsia="仿宋_GB2312"/>
                <w:szCs w:val="21"/>
              </w:rPr>
              <w:t>（不含</w:t>
            </w:r>
            <w:r>
              <w:rPr>
                <w:rFonts w:ascii="仿宋_GB2312" w:eastAsia="仿宋_GB2312"/>
                <w:szCs w:val="21"/>
              </w:rPr>
              <w:t>2/3</w:t>
            </w:r>
            <w:r>
              <w:rPr>
                <w:rFonts w:hint="eastAsia" w:ascii="仿宋_GB2312" w:eastAsia="仿宋_GB2312"/>
                <w:szCs w:val="21"/>
              </w:rPr>
              <w:t>）的所辖行政区域受灾，或农作物受灾面积占耕地面积的</w:t>
            </w:r>
            <w:r>
              <w:rPr>
                <w:rFonts w:ascii="仿宋_GB2312" w:eastAsia="仿宋_GB2312"/>
                <w:szCs w:val="21"/>
              </w:rPr>
              <w:t>50%</w:t>
            </w:r>
            <w:r>
              <w:rPr>
                <w:rFonts w:hint="eastAsia" w:ascii="仿宋_GB2312" w:eastAsia="仿宋_GB2312"/>
                <w:szCs w:val="21"/>
              </w:rPr>
              <w:t>─</w:t>
            </w:r>
            <w:r>
              <w:rPr>
                <w:rFonts w:ascii="仿宋_GB2312" w:eastAsia="仿宋_GB2312"/>
                <w:szCs w:val="21"/>
              </w:rPr>
              <w:t>70%</w:t>
            </w:r>
            <w:r>
              <w:rPr>
                <w:rFonts w:hint="eastAsia" w:ascii="仿宋_GB2312" w:eastAsia="仿宋_GB2312"/>
                <w:szCs w:val="21"/>
              </w:rPr>
              <w:t>（不含</w:t>
            </w:r>
            <w:r>
              <w:rPr>
                <w:rFonts w:ascii="仿宋_GB2312" w:eastAsia="仿宋_GB2312"/>
                <w:szCs w:val="21"/>
              </w:rPr>
              <w:t>70%</w:t>
            </w:r>
            <w:r>
              <w:rPr>
                <w:rFonts w:hint="eastAsia" w:ascii="仿宋_GB2312" w:eastAsia="仿宋_GB2312"/>
                <w:szCs w:val="21"/>
              </w:rPr>
              <w:t>）。</w:t>
            </w:r>
          </w:p>
        </w:tc>
      </w:tr>
      <w:tr w14:paraId="2C43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2120C421">
            <w:pPr>
              <w:jc w:val="center"/>
              <w:rPr>
                <w:rFonts w:ascii="仿宋_GB2312" w:eastAsia="仿宋_GB2312"/>
                <w:szCs w:val="21"/>
              </w:rPr>
            </w:pPr>
          </w:p>
        </w:tc>
        <w:tc>
          <w:tcPr>
            <w:tcW w:w="1440" w:type="dxa"/>
            <w:vAlign w:val="center"/>
          </w:tcPr>
          <w:p w14:paraId="6C2FDF66">
            <w:pPr>
              <w:jc w:val="center"/>
              <w:rPr>
                <w:rFonts w:ascii="仿宋_GB2312" w:eastAsia="仿宋_GB2312"/>
                <w:szCs w:val="21"/>
              </w:rPr>
            </w:pPr>
            <w:r>
              <w:rPr>
                <w:rFonts w:hint="eastAsia" w:ascii="仿宋_GB2312" w:eastAsia="仿宋_GB2312"/>
                <w:szCs w:val="21"/>
              </w:rPr>
              <w:t>农业旱情</w:t>
            </w:r>
          </w:p>
        </w:tc>
        <w:tc>
          <w:tcPr>
            <w:tcW w:w="6120" w:type="dxa"/>
            <w:vAlign w:val="center"/>
          </w:tcPr>
          <w:p w14:paraId="0AB082D6">
            <w:pPr>
              <w:rPr>
                <w:rFonts w:ascii="仿宋_GB2312" w:eastAsia="仿宋_GB2312"/>
                <w:szCs w:val="21"/>
              </w:rPr>
            </w:pPr>
            <w:r>
              <w:rPr>
                <w:rFonts w:hint="eastAsia" w:ascii="仿宋_GB2312" w:eastAsia="仿宋_GB2312"/>
                <w:szCs w:val="21"/>
              </w:rPr>
              <w:t>农作物受旱面积占播种面积的比例达</w:t>
            </w:r>
            <w:r>
              <w:rPr>
                <w:rFonts w:ascii="仿宋_GB2312" w:eastAsia="仿宋_GB2312"/>
                <w:szCs w:val="21"/>
              </w:rPr>
              <w:t>50%</w:t>
            </w:r>
            <w:r>
              <w:rPr>
                <w:rFonts w:hint="eastAsia" w:ascii="仿宋_GB2312" w:eastAsia="仿宋_GB2312"/>
                <w:szCs w:val="21"/>
              </w:rPr>
              <w:t>─</w:t>
            </w:r>
            <w:r>
              <w:rPr>
                <w:rFonts w:ascii="仿宋_GB2312" w:eastAsia="仿宋_GB2312"/>
                <w:szCs w:val="21"/>
              </w:rPr>
              <w:t>80%</w:t>
            </w:r>
            <w:r>
              <w:rPr>
                <w:rFonts w:hint="eastAsia" w:ascii="仿宋_GB2312" w:eastAsia="仿宋_GB2312"/>
                <w:szCs w:val="21"/>
              </w:rPr>
              <w:t>（不含</w:t>
            </w:r>
            <w:r>
              <w:rPr>
                <w:rFonts w:ascii="仿宋_GB2312" w:eastAsia="仿宋_GB2312"/>
                <w:szCs w:val="21"/>
              </w:rPr>
              <w:t>80%</w:t>
            </w:r>
            <w:r>
              <w:rPr>
                <w:rFonts w:hint="eastAsia" w:ascii="仿宋_GB2312" w:eastAsia="仿宋_GB2312"/>
                <w:szCs w:val="21"/>
              </w:rPr>
              <w:t>），临时性饮水困难人口占所在地区人口比例达</w:t>
            </w:r>
            <w:r>
              <w:rPr>
                <w:rFonts w:ascii="仿宋_GB2312" w:eastAsia="仿宋_GB2312"/>
                <w:szCs w:val="21"/>
              </w:rPr>
              <w:t>40</w:t>
            </w:r>
            <w:r>
              <w:rPr>
                <w:rFonts w:hint="eastAsia" w:ascii="仿宋_GB2312" w:eastAsia="仿宋_GB2312"/>
                <w:szCs w:val="21"/>
              </w:rPr>
              <w:t>─</w:t>
            </w:r>
            <w:r>
              <w:rPr>
                <w:rFonts w:ascii="仿宋_GB2312" w:eastAsia="仿宋_GB2312"/>
                <w:szCs w:val="21"/>
              </w:rPr>
              <w:t>60%</w:t>
            </w:r>
            <w:r>
              <w:rPr>
                <w:rFonts w:hint="eastAsia" w:ascii="仿宋_GB2312" w:eastAsia="仿宋_GB2312"/>
                <w:szCs w:val="21"/>
              </w:rPr>
              <w:t>（不含</w:t>
            </w:r>
            <w:r>
              <w:rPr>
                <w:rFonts w:ascii="仿宋_GB2312" w:eastAsia="仿宋_GB2312"/>
                <w:szCs w:val="21"/>
              </w:rPr>
              <w:t>60%</w:t>
            </w:r>
            <w:r>
              <w:rPr>
                <w:rFonts w:hint="eastAsia" w:ascii="仿宋_GB2312" w:eastAsia="仿宋_GB2312"/>
                <w:szCs w:val="21"/>
              </w:rPr>
              <w:t>）。</w:t>
            </w:r>
          </w:p>
        </w:tc>
      </w:tr>
      <w:tr w14:paraId="2C3D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1C7700DE">
            <w:pPr>
              <w:jc w:val="center"/>
              <w:rPr>
                <w:rFonts w:ascii="仿宋_GB2312" w:eastAsia="仿宋_GB2312"/>
                <w:szCs w:val="21"/>
              </w:rPr>
            </w:pPr>
          </w:p>
        </w:tc>
        <w:tc>
          <w:tcPr>
            <w:tcW w:w="1440" w:type="dxa"/>
            <w:vAlign w:val="center"/>
          </w:tcPr>
          <w:p w14:paraId="169D0056">
            <w:pPr>
              <w:jc w:val="center"/>
              <w:rPr>
                <w:rFonts w:ascii="仿宋_GB2312" w:eastAsia="仿宋_GB2312"/>
                <w:szCs w:val="21"/>
              </w:rPr>
            </w:pPr>
            <w:r>
              <w:rPr>
                <w:rFonts w:hint="eastAsia" w:ascii="仿宋_GB2312" w:eastAsia="仿宋_GB2312"/>
                <w:szCs w:val="21"/>
              </w:rPr>
              <w:t>城区旱情</w:t>
            </w:r>
          </w:p>
        </w:tc>
        <w:tc>
          <w:tcPr>
            <w:tcW w:w="6120" w:type="dxa"/>
            <w:vAlign w:val="center"/>
          </w:tcPr>
          <w:p w14:paraId="60DBFF07">
            <w:pPr>
              <w:rPr>
                <w:rFonts w:ascii="仿宋_GB2312" w:eastAsia="仿宋_GB2312"/>
                <w:szCs w:val="21"/>
              </w:rPr>
            </w:pPr>
            <w:r>
              <w:rPr>
                <w:rFonts w:hint="eastAsia" w:ascii="仿宋_GB2312" w:eastAsia="仿宋_GB2312"/>
                <w:szCs w:val="21"/>
              </w:rPr>
              <w:t>城区日供水量低于正常用水量的</w:t>
            </w:r>
            <w:r>
              <w:rPr>
                <w:rFonts w:ascii="仿宋_GB2312" w:eastAsia="仿宋_GB2312"/>
                <w:szCs w:val="21"/>
              </w:rPr>
              <w:t>80%</w:t>
            </w:r>
            <w:r>
              <w:rPr>
                <w:rFonts w:hint="eastAsia" w:ascii="仿宋_GB2312" w:eastAsia="仿宋_GB2312"/>
                <w:szCs w:val="21"/>
              </w:rPr>
              <w:t>─</w:t>
            </w:r>
            <w:r>
              <w:rPr>
                <w:rFonts w:ascii="仿宋_GB2312" w:eastAsia="仿宋_GB2312"/>
                <w:szCs w:val="21"/>
              </w:rPr>
              <w:t>70%</w:t>
            </w:r>
            <w:r>
              <w:rPr>
                <w:rFonts w:hint="eastAsia" w:ascii="仿宋_GB2312" w:eastAsia="仿宋_GB2312"/>
                <w:szCs w:val="21"/>
              </w:rPr>
              <w:t>（不含</w:t>
            </w:r>
            <w:r>
              <w:rPr>
                <w:rFonts w:ascii="仿宋_GB2312" w:eastAsia="仿宋_GB2312"/>
                <w:szCs w:val="21"/>
              </w:rPr>
              <w:t>70%</w:t>
            </w:r>
            <w:r>
              <w:rPr>
                <w:rFonts w:hint="eastAsia" w:ascii="仿宋_GB2312" w:eastAsia="仿宋_GB2312"/>
                <w:szCs w:val="21"/>
              </w:rPr>
              <w:t>）。</w:t>
            </w:r>
          </w:p>
        </w:tc>
      </w:tr>
      <w:tr w14:paraId="7EB4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14:paraId="4E43EE71">
            <w:pPr>
              <w:jc w:val="center"/>
              <w:rPr>
                <w:rFonts w:ascii="仿宋_GB2312" w:eastAsia="仿宋_GB2312"/>
                <w:szCs w:val="21"/>
              </w:rPr>
            </w:pPr>
          </w:p>
        </w:tc>
        <w:tc>
          <w:tcPr>
            <w:tcW w:w="1440" w:type="dxa"/>
            <w:vAlign w:val="center"/>
          </w:tcPr>
          <w:p w14:paraId="5AE84F07">
            <w:pPr>
              <w:jc w:val="center"/>
              <w:rPr>
                <w:rFonts w:ascii="仿宋_GB2312" w:eastAsia="仿宋_GB2312"/>
                <w:szCs w:val="21"/>
              </w:rPr>
            </w:pPr>
            <w:r>
              <w:rPr>
                <w:rFonts w:hint="eastAsia" w:ascii="仿宋_GB2312" w:eastAsia="仿宋_GB2312"/>
                <w:szCs w:val="21"/>
              </w:rPr>
              <w:t>工情</w:t>
            </w:r>
          </w:p>
        </w:tc>
        <w:tc>
          <w:tcPr>
            <w:tcW w:w="6120" w:type="dxa"/>
            <w:vAlign w:val="center"/>
          </w:tcPr>
          <w:p w14:paraId="4DA9C889">
            <w:pPr>
              <w:rPr>
                <w:rFonts w:ascii="仿宋_GB2312" w:eastAsia="仿宋_GB2312"/>
                <w:szCs w:val="21"/>
              </w:rPr>
            </w:pPr>
            <w:r>
              <w:rPr>
                <w:rFonts w:hint="eastAsia" w:ascii="仿宋_GB2312" w:eastAsia="仿宋_GB2312"/>
                <w:szCs w:val="21"/>
              </w:rPr>
              <w:t>水库大坝、河道堤防出现决口、满溢，或严重渗漏、漏洞、塌坑、裂缝（贯穿性裂缝）、滑坡（大面积、深层）、淘刷（坝前坡淘空、严重坍塌）或启闭设施失灵。</w:t>
            </w:r>
          </w:p>
        </w:tc>
      </w:tr>
      <w:tr w14:paraId="15A1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88" w:type="dxa"/>
            <w:vMerge w:val="restart"/>
            <w:vAlign w:val="center"/>
          </w:tcPr>
          <w:p w14:paraId="24D8893A">
            <w:pPr>
              <w:jc w:val="center"/>
              <w:rPr>
                <w:rFonts w:ascii="仿宋_GB2312" w:eastAsia="仿宋_GB2312"/>
                <w:szCs w:val="21"/>
              </w:rPr>
            </w:pPr>
            <w:r>
              <w:rPr>
                <w:rFonts w:hint="eastAsia" w:ascii="仿宋_GB2312" w:eastAsia="仿宋_GB2312"/>
                <w:szCs w:val="21"/>
              </w:rPr>
              <w:t>特大</w:t>
            </w:r>
          </w:p>
          <w:p w14:paraId="76DAFD3B">
            <w:pPr>
              <w:jc w:val="center"/>
              <w:rPr>
                <w:rFonts w:ascii="仿宋_GB2312" w:eastAsia="仿宋_GB2312"/>
                <w:szCs w:val="21"/>
              </w:rPr>
            </w:pPr>
            <w:r>
              <w:rPr>
                <w:rFonts w:hint="eastAsia" w:ascii="仿宋_GB2312" w:eastAsia="仿宋_GB2312"/>
                <w:szCs w:val="21"/>
              </w:rPr>
              <w:t>（Ⅰ级）</w:t>
            </w:r>
          </w:p>
        </w:tc>
        <w:tc>
          <w:tcPr>
            <w:tcW w:w="1440" w:type="dxa"/>
            <w:vAlign w:val="center"/>
          </w:tcPr>
          <w:p w14:paraId="2CF7A366">
            <w:pPr>
              <w:jc w:val="center"/>
              <w:rPr>
                <w:rFonts w:ascii="仿宋_GB2312" w:eastAsia="仿宋_GB2312"/>
                <w:szCs w:val="21"/>
              </w:rPr>
            </w:pPr>
            <w:r>
              <w:rPr>
                <w:rFonts w:hint="eastAsia" w:ascii="仿宋_GB2312" w:eastAsia="仿宋_GB2312"/>
                <w:szCs w:val="21"/>
              </w:rPr>
              <w:t>降水</w:t>
            </w:r>
          </w:p>
        </w:tc>
        <w:tc>
          <w:tcPr>
            <w:tcW w:w="6120" w:type="dxa"/>
            <w:vAlign w:val="center"/>
          </w:tcPr>
          <w:p w14:paraId="1C3328FB">
            <w:pPr>
              <w:rPr>
                <w:rFonts w:ascii="仿宋_GB2312" w:eastAsia="仿宋_GB2312"/>
                <w:szCs w:val="21"/>
              </w:rPr>
            </w:pPr>
            <w:r>
              <w:rPr>
                <w:rFonts w:hint="eastAsia" w:ascii="仿宋_GB2312" w:eastAsia="仿宋_GB2312"/>
                <w:szCs w:val="21"/>
              </w:rPr>
              <w:t>气象部门发布暴雨红色预警信号。</w:t>
            </w:r>
          </w:p>
        </w:tc>
      </w:tr>
      <w:tr w14:paraId="3682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6644C917">
            <w:pPr>
              <w:rPr>
                <w:rFonts w:ascii="仿宋_GB2312" w:eastAsia="仿宋_GB2312"/>
                <w:b/>
                <w:szCs w:val="21"/>
              </w:rPr>
            </w:pPr>
          </w:p>
        </w:tc>
        <w:tc>
          <w:tcPr>
            <w:tcW w:w="1440" w:type="dxa"/>
            <w:vAlign w:val="center"/>
          </w:tcPr>
          <w:p w14:paraId="0DAEB787">
            <w:pPr>
              <w:jc w:val="center"/>
              <w:rPr>
                <w:rFonts w:ascii="仿宋_GB2312" w:eastAsia="仿宋_GB2312"/>
                <w:szCs w:val="21"/>
              </w:rPr>
            </w:pPr>
            <w:r>
              <w:rPr>
                <w:rFonts w:hint="eastAsia" w:ascii="仿宋_GB2312" w:eastAsia="仿宋_GB2312"/>
                <w:szCs w:val="21"/>
              </w:rPr>
              <w:t>洪水</w:t>
            </w:r>
          </w:p>
        </w:tc>
        <w:tc>
          <w:tcPr>
            <w:tcW w:w="6120" w:type="dxa"/>
            <w:vAlign w:val="center"/>
          </w:tcPr>
          <w:p w14:paraId="28494C6E">
            <w:pPr>
              <w:rPr>
                <w:rFonts w:ascii="仿宋_GB2312" w:eastAsia="仿宋_GB2312"/>
                <w:szCs w:val="21"/>
              </w:rPr>
            </w:pPr>
            <w:r>
              <w:rPr>
                <w:rFonts w:hint="eastAsia" w:ascii="仿宋_GB2312" w:eastAsia="仿宋_GB2312"/>
                <w:szCs w:val="21"/>
              </w:rPr>
              <w:t>洪峰流量或洪量的重现期大于</w:t>
            </w:r>
            <w:r>
              <w:rPr>
                <w:rFonts w:ascii="仿宋_GB2312" w:eastAsia="仿宋_GB2312"/>
                <w:szCs w:val="21"/>
              </w:rPr>
              <w:t>50</w:t>
            </w:r>
            <w:r>
              <w:rPr>
                <w:rFonts w:hint="eastAsia" w:ascii="仿宋_GB2312" w:eastAsia="仿宋_GB2312"/>
                <w:szCs w:val="21"/>
              </w:rPr>
              <w:t>年一遇。</w:t>
            </w:r>
          </w:p>
        </w:tc>
      </w:tr>
      <w:tr w14:paraId="547B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44EEDA3C">
            <w:pPr>
              <w:rPr>
                <w:rFonts w:ascii="仿宋_GB2312" w:eastAsia="仿宋_GB2312"/>
                <w:b/>
                <w:szCs w:val="21"/>
              </w:rPr>
            </w:pPr>
          </w:p>
        </w:tc>
        <w:tc>
          <w:tcPr>
            <w:tcW w:w="1440" w:type="dxa"/>
            <w:vAlign w:val="center"/>
          </w:tcPr>
          <w:p w14:paraId="5CD1FC2A">
            <w:pPr>
              <w:jc w:val="center"/>
              <w:rPr>
                <w:rFonts w:ascii="仿宋_GB2312" w:eastAsia="仿宋_GB2312"/>
                <w:szCs w:val="21"/>
              </w:rPr>
            </w:pPr>
            <w:r>
              <w:rPr>
                <w:rFonts w:hint="eastAsia" w:ascii="仿宋_GB2312" w:eastAsia="仿宋_GB2312"/>
                <w:szCs w:val="21"/>
              </w:rPr>
              <w:t>洪涝灾害</w:t>
            </w:r>
          </w:p>
        </w:tc>
        <w:tc>
          <w:tcPr>
            <w:tcW w:w="6120" w:type="dxa"/>
            <w:vAlign w:val="center"/>
          </w:tcPr>
          <w:p w14:paraId="446A8A96">
            <w:pPr>
              <w:rPr>
                <w:rFonts w:ascii="仿宋_GB2312" w:eastAsia="仿宋_GB2312"/>
                <w:szCs w:val="21"/>
              </w:rPr>
            </w:pPr>
            <w:r>
              <w:rPr>
                <w:rFonts w:hint="eastAsia" w:ascii="仿宋_GB2312" w:eastAsia="仿宋_GB2312"/>
                <w:szCs w:val="21"/>
              </w:rPr>
              <w:t>一次洪涝灾害使</w:t>
            </w:r>
            <w:r>
              <w:rPr>
                <w:rFonts w:ascii="仿宋_GB2312" w:eastAsia="仿宋_GB2312"/>
                <w:szCs w:val="21"/>
              </w:rPr>
              <w:t>2/3</w:t>
            </w:r>
            <w:r>
              <w:rPr>
                <w:rFonts w:hint="eastAsia" w:ascii="仿宋_GB2312" w:eastAsia="仿宋_GB2312"/>
                <w:szCs w:val="21"/>
              </w:rPr>
              <w:t>以上的所辖行政区域受灾，或农作物受灾面积占耕地面积的</w:t>
            </w:r>
            <w:r>
              <w:rPr>
                <w:rFonts w:ascii="仿宋_GB2312" w:eastAsia="仿宋_GB2312"/>
                <w:szCs w:val="21"/>
              </w:rPr>
              <w:t>70%</w:t>
            </w:r>
            <w:r>
              <w:rPr>
                <w:rFonts w:hint="eastAsia" w:ascii="仿宋_GB2312" w:eastAsia="仿宋_GB2312"/>
                <w:szCs w:val="21"/>
              </w:rPr>
              <w:t>以上。</w:t>
            </w:r>
          </w:p>
        </w:tc>
      </w:tr>
      <w:tr w14:paraId="3F95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Pr>
          <w:p w14:paraId="3BC0930F">
            <w:pPr>
              <w:rPr>
                <w:rFonts w:ascii="仿宋_GB2312" w:eastAsia="仿宋_GB2312"/>
                <w:b/>
                <w:szCs w:val="21"/>
              </w:rPr>
            </w:pPr>
          </w:p>
        </w:tc>
        <w:tc>
          <w:tcPr>
            <w:tcW w:w="1440" w:type="dxa"/>
            <w:vAlign w:val="center"/>
          </w:tcPr>
          <w:p w14:paraId="0AD3643B">
            <w:pPr>
              <w:jc w:val="center"/>
              <w:rPr>
                <w:rFonts w:ascii="仿宋_GB2312" w:eastAsia="仿宋_GB2312"/>
                <w:szCs w:val="21"/>
              </w:rPr>
            </w:pPr>
            <w:r>
              <w:rPr>
                <w:rFonts w:hint="eastAsia" w:ascii="仿宋_GB2312" w:eastAsia="仿宋_GB2312"/>
                <w:szCs w:val="21"/>
              </w:rPr>
              <w:t>农业旱情</w:t>
            </w:r>
          </w:p>
        </w:tc>
        <w:tc>
          <w:tcPr>
            <w:tcW w:w="6120" w:type="dxa"/>
            <w:vAlign w:val="center"/>
          </w:tcPr>
          <w:p w14:paraId="179A2250">
            <w:pPr>
              <w:rPr>
                <w:rFonts w:ascii="仿宋_GB2312" w:eastAsia="仿宋_GB2312"/>
                <w:szCs w:val="21"/>
              </w:rPr>
            </w:pPr>
            <w:r>
              <w:rPr>
                <w:rFonts w:hint="eastAsia" w:ascii="仿宋_GB2312" w:eastAsia="仿宋_GB2312"/>
                <w:szCs w:val="21"/>
              </w:rPr>
              <w:t>农作物受旱面积占播种面积的比例大于</w:t>
            </w:r>
            <w:r>
              <w:rPr>
                <w:rFonts w:ascii="仿宋_GB2312" w:eastAsia="仿宋_GB2312"/>
                <w:szCs w:val="21"/>
              </w:rPr>
              <w:t>80%</w:t>
            </w:r>
            <w:r>
              <w:rPr>
                <w:rFonts w:hint="eastAsia" w:ascii="仿宋_GB2312" w:eastAsia="仿宋_GB2312"/>
                <w:szCs w:val="21"/>
              </w:rPr>
              <w:t>，临时性饮水困难人口占所在地区人口比例高于</w:t>
            </w:r>
            <w:r>
              <w:rPr>
                <w:rFonts w:ascii="仿宋_GB2312" w:eastAsia="仿宋_GB2312"/>
                <w:szCs w:val="21"/>
              </w:rPr>
              <w:t>60%</w:t>
            </w:r>
            <w:r>
              <w:rPr>
                <w:rFonts w:hint="eastAsia" w:ascii="仿宋_GB2312" w:eastAsia="仿宋_GB2312"/>
                <w:szCs w:val="21"/>
              </w:rPr>
              <w:t>。</w:t>
            </w:r>
          </w:p>
        </w:tc>
      </w:tr>
      <w:tr w14:paraId="4D7C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188" w:type="dxa"/>
            <w:vMerge w:val="continue"/>
          </w:tcPr>
          <w:p w14:paraId="4D6F5C23">
            <w:pPr>
              <w:rPr>
                <w:rFonts w:ascii="仿宋_GB2312" w:eastAsia="仿宋_GB2312"/>
                <w:b/>
                <w:szCs w:val="21"/>
              </w:rPr>
            </w:pPr>
          </w:p>
        </w:tc>
        <w:tc>
          <w:tcPr>
            <w:tcW w:w="1440" w:type="dxa"/>
            <w:vAlign w:val="center"/>
          </w:tcPr>
          <w:p w14:paraId="07C760D0">
            <w:pPr>
              <w:jc w:val="center"/>
              <w:rPr>
                <w:rFonts w:ascii="仿宋_GB2312" w:eastAsia="仿宋_GB2312"/>
                <w:szCs w:val="21"/>
              </w:rPr>
            </w:pPr>
            <w:r>
              <w:rPr>
                <w:rFonts w:hint="eastAsia" w:ascii="仿宋_GB2312" w:eastAsia="仿宋_GB2312"/>
                <w:szCs w:val="21"/>
              </w:rPr>
              <w:t>城区旱情</w:t>
            </w:r>
          </w:p>
        </w:tc>
        <w:tc>
          <w:tcPr>
            <w:tcW w:w="6120" w:type="dxa"/>
            <w:vAlign w:val="center"/>
          </w:tcPr>
          <w:p w14:paraId="632109C8">
            <w:pPr>
              <w:rPr>
                <w:rFonts w:ascii="仿宋_GB2312" w:eastAsia="仿宋_GB2312"/>
                <w:szCs w:val="21"/>
              </w:rPr>
            </w:pPr>
            <w:r>
              <w:rPr>
                <w:rFonts w:hint="eastAsia" w:ascii="仿宋_GB2312" w:eastAsia="仿宋_GB2312"/>
                <w:szCs w:val="21"/>
              </w:rPr>
              <w:t>城区日供水量低于正常用水量的</w:t>
            </w:r>
            <w:r>
              <w:rPr>
                <w:rFonts w:ascii="仿宋_GB2312" w:eastAsia="仿宋_GB2312"/>
                <w:szCs w:val="21"/>
              </w:rPr>
              <w:t>70%</w:t>
            </w:r>
            <w:r>
              <w:rPr>
                <w:rFonts w:hint="eastAsia" w:ascii="仿宋_GB2312" w:eastAsia="仿宋_GB2312"/>
                <w:szCs w:val="21"/>
              </w:rPr>
              <w:t>。</w:t>
            </w:r>
          </w:p>
        </w:tc>
      </w:tr>
    </w:tbl>
    <w:p w14:paraId="65B0F160">
      <w:pPr>
        <w:spacing w:line="540" w:lineRule="exact"/>
        <w:ind w:firstLine="640" w:firstLineChars="200"/>
        <w:rPr>
          <w:rFonts w:ascii="仿宋_GB2312" w:eastAsia="仿宋_GB2312"/>
          <w:sz w:val="32"/>
          <w:szCs w:val="32"/>
        </w:rPr>
      </w:pPr>
      <w:r>
        <w:rPr>
          <w:rFonts w:hint="eastAsia" w:ascii="楷体_GB2312" w:eastAsia="楷体_GB2312"/>
          <w:sz w:val="32"/>
          <w:szCs w:val="32"/>
        </w:rPr>
        <w:t>（二）</w:t>
      </w:r>
      <w:r>
        <w:rPr>
          <w:rFonts w:hint="eastAsia" w:ascii="仿宋_GB2312" w:eastAsia="仿宋_GB2312"/>
          <w:sz w:val="32"/>
          <w:szCs w:val="32"/>
        </w:rPr>
        <w:t>接到一般性汛情、工情、险情、灾情信息后，街道（园区）防办应立即组织人员实地查勘，于</w:t>
      </w:r>
      <w:r>
        <w:rPr>
          <w:rFonts w:ascii="仿宋_GB2312" w:eastAsia="仿宋_GB2312"/>
          <w:sz w:val="32"/>
          <w:szCs w:val="32"/>
        </w:rPr>
        <w:t>2</w:t>
      </w:r>
      <w:r>
        <w:rPr>
          <w:rFonts w:hint="eastAsia" w:ascii="仿宋_GB2312" w:eastAsia="仿宋_GB2312"/>
          <w:sz w:val="32"/>
          <w:szCs w:val="32"/>
        </w:rPr>
        <w:t>小时内向区防办报告；接到较大及以上的汛情、险情、灾情报告后，区防办应立即报告区政府及市防指，</w:t>
      </w:r>
      <w:r>
        <w:rPr>
          <w:rFonts w:ascii="仿宋_GB2312" w:eastAsia="仿宋_GB2312"/>
          <w:sz w:val="32"/>
          <w:szCs w:val="32"/>
        </w:rPr>
        <w:t>2</w:t>
      </w:r>
      <w:r>
        <w:rPr>
          <w:rFonts w:hint="eastAsia" w:ascii="仿宋_GB2312" w:eastAsia="仿宋_GB2312"/>
          <w:sz w:val="32"/>
          <w:szCs w:val="32"/>
        </w:rPr>
        <w:t>小时内报告核实的情况；旱情信息按照国家防总统一规定的时限上报。</w:t>
      </w:r>
    </w:p>
    <w:p w14:paraId="1185184A">
      <w:pPr>
        <w:pStyle w:val="3"/>
        <w:spacing w:line="540" w:lineRule="exact"/>
        <w:ind w:left="420"/>
        <w:rPr>
          <w:rFonts w:ascii="宋体"/>
        </w:rPr>
      </w:pPr>
      <w:bookmarkStart w:id="8" w:name="_Toc327430727"/>
      <w:bookmarkStart w:id="9" w:name="_Toc327426389"/>
      <w:r>
        <w:rPr>
          <w:rFonts w:hint="eastAsia" w:ascii="宋体" w:hAnsi="宋体"/>
        </w:rPr>
        <w:t>四、防汛预警</w:t>
      </w:r>
      <w:bookmarkEnd w:id="8"/>
      <w:bookmarkEnd w:id="9"/>
      <w:r>
        <w:rPr>
          <w:rFonts w:hint="eastAsia" w:ascii="宋体" w:hAnsi="宋体"/>
        </w:rPr>
        <w:t>与预防</w:t>
      </w:r>
    </w:p>
    <w:p w14:paraId="03BBFC5C">
      <w:pPr>
        <w:spacing w:line="540" w:lineRule="exact"/>
        <w:ind w:firstLine="640" w:firstLineChars="200"/>
        <w:rPr>
          <w:rFonts w:ascii="楷体_GB2312" w:eastAsia="楷体_GB2312"/>
          <w:sz w:val="32"/>
          <w:szCs w:val="32"/>
        </w:rPr>
      </w:pPr>
      <w:r>
        <w:rPr>
          <w:rFonts w:hint="eastAsia" w:ascii="楷体_GB2312" w:eastAsia="楷体_GB2312"/>
          <w:sz w:val="32"/>
          <w:szCs w:val="32"/>
        </w:rPr>
        <w:t>（一）预警分级</w:t>
      </w:r>
    </w:p>
    <w:p w14:paraId="0BEF460B">
      <w:pPr>
        <w:spacing w:line="540" w:lineRule="exact"/>
        <w:ind w:firstLine="640" w:firstLineChars="200"/>
        <w:rPr>
          <w:rFonts w:ascii="仿宋_GB2312" w:eastAsia="仿宋_GB2312"/>
          <w:sz w:val="32"/>
          <w:szCs w:val="32"/>
        </w:rPr>
      </w:pPr>
      <w:r>
        <w:rPr>
          <w:rFonts w:hint="eastAsia" w:ascii="仿宋_GB2312" w:eastAsia="仿宋_GB2312"/>
          <w:sz w:val="32"/>
          <w:szCs w:val="32"/>
        </w:rPr>
        <w:t>防汛预警级别由低到高划分为一般（Ⅳ级）、较重（Ⅲ级）、严重（Ⅱ级）、特别严重（Ⅰ级）四级标准，分别用蓝色、黄色、橙色和红色表示。具体划分标准详见下表。</w:t>
      </w:r>
    </w:p>
    <w:p w14:paraId="665AA9AF">
      <w:pPr>
        <w:spacing w:line="540" w:lineRule="exact"/>
        <w:ind w:firstLine="640" w:firstLineChars="200"/>
        <w:jc w:val="center"/>
        <w:rPr>
          <w:rFonts w:ascii="方正小标宋_GBK" w:hAnsi="宋体" w:eastAsia="方正小标宋_GBK"/>
          <w:sz w:val="32"/>
          <w:szCs w:val="32"/>
        </w:rPr>
      </w:pPr>
      <w:r>
        <w:rPr>
          <w:rFonts w:hint="eastAsia" w:ascii="方正小标宋_GBK" w:hAnsi="宋体" w:eastAsia="方正小标宋_GBK"/>
          <w:sz w:val="32"/>
          <w:szCs w:val="32"/>
        </w:rPr>
        <w:br w:type="page"/>
      </w:r>
      <w:r>
        <w:rPr>
          <w:rFonts w:hint="eastAsia" w:ascii="方正小标宋_GBK" w:hAnsi="宋体" w:eastAsia="方正小标宋_GBK"/>
          <w:sz w:val="32"/>
          <w:szCs w:val="32"/>
        </w:rPr>
        <w:t>防汛预警等级划分表</w:t>
      </w:r>
    </w:p>
    <w:tbl>
      <w:tblPr>
        <w:tblStyle w:val="13"/>
        <w:tblW w:w="9071" w:type="dxa"/>
        <w:tblInd w:w="0" w:type="dxa"/>
        <w:tblLayout w:type="fixed"/>
        <w:tblCellMar>
          <w:top w:w="0" w:type="dxa"/>
          <w:left w:w="108" w:type="dxa"/>
          <w:bottom w:w="0" w:type="dxa"/>
          <w:right w:w="108" w:type="dxa"/>
        </w:tblCellMar>
      </w:tblPr>
      <w:tblGrid>
        <w:gridCol w:w="1196"/>
        <w:gridCol w:w="7875"/>
      </w:tblGrid>
      <w:tr w14:paraId="317D339E">
        <w:tblPrEx>
          <w:tblCellMar>
            <w:top w:w="0" w:type="dxa"/>
            <w:left w:w="108" w:type="dxa"/>
            <w:bottom w:w="0" w:type="dxa"/>
            <w:right w:w="108" w:type="dxa"/>
          </w:tblCellMar>
        </w:tblPrEx>
        <w:trPr>
          <w:trHeight w:val="624" w:hRule="atLeast"/>
        </w:trPr>
        <w:tc>
          <w:tcPr>
            <w:tcW w:w="1196" w:type="dxa"/>
            <w:vMerge w:val="restart"/>
            <w:tcBorders>
              <w:top w:val="single" w:color="auto" w:sz="4" w:space="0"/>
              <w:left w:val="single" w:color="auto" w:sz="4" w:space="0"/>
              <w:bottom w:val="single" w:color="auto" w:sz="4" w:space="0"/>
              <w:right w:val="single" w:color="auto" w:sz="4" w:space="0"/>
            </w:tcBorders>
            <w:vAlign w:val="center"/>
          </w:tcPr>
          <w:p w14:paraId="5721A1E8">
            <w:pPr>
              <w:widowControl/>
              <w:jc w:val="center"/>
              <w:rPr>
                <w:rFonts w:ascii="仿宋_GB2312" w:hAnsi="仿宋" w:eastAsia="仿宋_GB2312" w:cs="宋体"/>
                <w:b/>
                <w:color w:val="000000"/>
                <w:kern w:val="0"/>
                <w:szCs w:val="21"/>
              </w:rPr>
            </w:pPr>
            <w:r>
              <w:rPr>
                <w:rFonts w:hint="eastAsia" w:ascii="仿宋_GB2312" w:hAnsi="仿宋" w:eastAsia="仿宋_GB2312" w:cs="宋体"/>
                <w:b/>
                <w:color w:val="000000"/>
                <w:kern w:val="0"/>
                <w:szCs w:val="21"/>
              </w:rPr>
              <w:t>预警等级</w:t>
            </w:r>
          </w:p>
        </w:tc>
        <w:tc>
          <w:tcPr>
            <w:tcW w:w="7875" w:type="dxa"/>
            <w:vMerge w:val="restart"/>
            <w:tcBorders>
              <w:top w:val="single" w:color="auto" w:sz="4" w:space="0"/>
              <w:left w:val="single" w:color="auto" w:sz="4" w:space="0"/>
              <w:bottom w:val="single" w:color="auto" w:sz="4" w:space="0"/>
              <w:right w:val="single" w:color="auto" w:sz="4" w:space="0"/>
            </w:tcBorders>
            <w:vAlign w:val="center"/>
          </w:tcPr>
          <w:p w14:paraId="181C8F80">
            <w:pPr>
              <w:widowControl/>
              <w:jc w:val="center"/>
              <w:rPr>
                <w:rFonts w:ascii="仿宋_GB2312" w:hAnsi="仿宋" w:eastAsia="仿宋_GB2312" w:cs="宋体"/>
                <w:b/>
                <w:color w:val="000000"/>
                <w:kern w:val="0"/>
                <w:szCs w:val="21"/>
              </w:rPr>
            </w:pPr>
            <w:r>
              <w:rPr>
                <w:rFonts w:hint="eastAsia" w:ascii="仿宋_GB2312" w:hAnsi="仿宋" w:eastAsia="仿宋_GB2312" w:cs="宋体"/>
                <w:b/>
                <w:color w:val="000000"/>
                <w:kern w:val="0"/>
                <w:szCs w:val="21"/>
              </w:rPr>
              <w:t>启动标准</w:t>
            </w:r>
          </w:p>
        </w:tc>
      </w:tr>
      <w:tr w14:paraId="109BD9D3">
        <w:tblPrEx>
          <w:tblCellMar>
            <w:top w:w="0" w:type="dxa"/>
            <w:left w:w="108" w:type="dxa"/>
            <w:bottom w:w="0" w:type="dxa"/>
            <w:right w:w="108" w:type="dxa"/>
          </w:tblCellMar>
        </w:tblPrEx>
        <w:trPr>
          <w:trHeight w:val="272" w:hRule="atLeast"/>
        </w:trPr>
        <w:tc>
          <w:tcPr>
            <w:tcW w:w="1196" w:type="dxa"/>
            <w:vMerge w:val="continue"/>
            <w:tcBorders>
              <w:top w:val="single" w:color="auto" w:sz="4" w:space="0"/>
              <w:left w:val="single" w:color="auto" w:sz="4" w:space="0"/>
              <w:bottom w:val="single" w:color="auto" w:sz="4" w:space="0"/>
              <w:right w:val="single" w:color="auto" w:sz="4" w:space="0"/>
            </w:tcBorders>
            <w:vAlign w:val="center"/>
          </w:tcPr>
          <w:p w14:paraId="5C5B84C1">
            <w:pPr>
              <w:widowControl/>
              <w:jc w:val="left"/>
              <w:rPr>
                <w:rFonts w:ascii="仿宋_GB2312" w:hAnsi="仿宋" w:eastAsia="仿宋_GB2312" w:cs="宋体"/>
                <w:color w:val="000000"/>
                <w:kern w:val="0"/>
                <w:szCs w:val="21"/>
              </w:rPr>
            </w:pPr>
          </w:p>
        </w:tc>
        <w:tc>
          <w:tcPr>
            <w:tcW w:w="7875" w:type="dxa"/>
            <w:vMerge w:val="continue"/>
            <w:tcBorders>
              <w:top w:val="single" w:color="auto" w:sz="4" w:space="0"/>
              <w:left w:val="single" w:color="auto" w:sz="4" w:space="0"/>
              <w:bottom w:val="single" w:color="auto" w:sz="4" w:space="0"/>
              <w:right w:val="single" w:color="auto" w:sz="4" w:space="0"/>
            </w:tcBorders>
            <w:vAlign w:val="center"/>
          </w:tcPr>
          <w:p w14:paraId="1D82FABF">
            <w:pPr>
              <w:widowControl/>
              <w:jc w:val="left"/>
              <w:rPr>
                <w:rFonts w:ascii="仿宋_GB2312" w:hAnsi="仿宋" w:eastAsia="仿宋_GB2312" w:cs="宋体"/>
                <w:color w:val="000000"/>
                <w:kern w:val="0"/>
                <w:szCs w:val="21"/>
              </w:rPr>
            </w:pPr>
          </w:p>
        </w:tc>
      </w:tr>
      <w:tr w14:paraId="16ED3A81">
        <w:tblPrEx>
          <w:tblCellMar>
            <w:top w:w="0" w:type="dxa"/>
            <w:left w:w="108" w:type="dxa"/>
            <w:bottom w:w="0" w:type="dxa"/>
            <w:right w:w="108" w:type="dxa"/>
          </w:tblCellMar>
        </w:tblPrEx>
        <w:trPr>
          <w:trHeight w:val="1117" w:hRule="atLeast"/>
        </w:trPr>
        <w:tc>
          <w:tcPr>
            <w:tcW w:w="1196" w:type="dxa"/>
            <w:tcBorders>
              <w:top w:val="nil"/>
              <w:left w:val="single" w:color="auto" w:sz="4" w:space="0"/>
              <w:bottom w:val="single" w:color="auto" w:sz="4" w:space="0"/>
              <w:right w:val="single" w:color="auto" w:sz="4" w:space="0"/>
            </w:tcBorders>
            <w:vAlign w:val="center"/>
          </w:tcPr>
          <w:p w14:paraId="73FED378">
            <w:pPr>
              <w:widowControl/>
              <w:jc w:val="center"/>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Ⅳ级</w:t>
            </w:r>
            <w:r>
              <w:rPr>
                <w:rFonts w:ascii="仿宋_GB2312" w:hAnsi="仿宋" w:eastAsia="仿宋_GB2312" w:cs="宋体"/>
                <w:color w:val="000000"/>
                <w:kern w:val="0"/>
                <w:szCs w:val="21"/>
              </w:rPr>
              <w:t xml:space="preserve"> </w:t>
            </w:r>
          </w:p>
          <w:p w14:paraId="51218DBA">
            <w:pPr>
              <w:widowControl/>
              <w:jc w:val="center"/>
              <w:rPr>
                <w:rFonts w:ascii="仿宋_GB2312" w:hAnsi="仿宋" w:eastAsia="仿宋_GB2312" w:cs="宋体"/>
                <w:color w:val="000000"/>
                <w:kern w:val="0"/>
                <w:szCs w:val="21"/>
              </w:rPr>
            </w:pPr>
            <w:r>
              <w:rPr>
                <w:rFonts w:ascii="仿宋_GB2312" w:hAnsi="仿宋" w:eastAsia="仿宋_GB2312" w:cs="宋体"/>
                <w:color w:val="000000"/>
                <w:kern w:val="0"/>
                <w:szCs w:val="21"/>
              </w:rPr>
              <w:t xml:space="preserve"> </w:t>
            </w:r>
            <w:r>
              <w:rPr>
                <w:rFonts w:hint="eastAsia" w:ascii="仿宋_GB2312" w:hAnsi="仿宋" w:eastAsia="仿宋_GB2312" w:cs="宋体"/>
                <w:color w:val="000000"/>
                <w:kern w:val="0"/>
                <w:szCs w:val="21"/>
              </w:rPr>
              <w:t>（蓝色）</w:t>
            </w:r>
          </w:p>
        </w:tc>
        <w:tc>
          <w:tcPr>
            <w:tcW w:w="7875" w:type="dxa"/>
            <w:tcBorders>
              <w:top w:val="nil"/>
              <w:left w:val="nil"/>
              <w:bottom w:val="single" w:color="auto" w:sz="4" w:space="0"/>
              <w:right w:val="single" w:color="auto" w:sz="4" w:space="0"/>
            </w:tcBorders>
            <w:vAlign w:val="center"/>
          </w:tcPr>
          <w:p w14:paraId="3875991F">
            <w:pPr>
              <w:widowControl/>
              <w:jc w:val="lef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w:t>
            </w:r>
            <w:r>
              <w:rPr>
                <w:rFonts w:hint="eastAsia" w:ascii="仿宋_GB2312" w:hAnsi="仿宋" w:eastAsia="仿宋_GB2312" w:cs="宋体"/>
                <w:color w:val="000000"/>
                <w:kern w:val="0"/>
                <w:szCs w:val="21"/>
                <w:lang w:eastAsia="zh-CN"/>
              </w:rPr>
              <w:t>市气象局</w:t>
            </w:r>
            <w:r>
              <w:rPr>
                <w:rFonts w:hint="eastAsia" w:ascii="仿宋_GB2312" w:hAnsi="仿宋" w:eastAsia="仿宋_GB2312" w:cs="宋体"/>
                <w:color w:val="000000"/>
                <w:kern w:val="0"/>
                <w:szCs w:val="21"/>
              </w:rPr>
              <w:t>发布暴雨蓝色预警信号；或预报降雨区域在过去</w:t>
            </w:r>
            <w:r>
              <w:rPr>
                <w:rFonts w:ascii="仿宋_GB2312" w:hAnsi="仿宋" w:eastAsia="仿宋_GB2312" w:cs="宋体"/>
                <w:color w:val="000000"/>
                <w:kern w:val="0"/>
                <w:szCs w:val="21"/>
              </w:rPr>
              <w:t>15</w:t>
            </w:r>
            <w:r>
              <w:rPr>
                <w:rFonts w:hint="eastAsia" w:ascii="仿宋_GB2312" w:hAnsi="仿宋" w:eastAsia="仿宋_GB2312" w:cs="宋体"/>
                <w:color w:val="000000"/>
                <w:kern w:val="0"/>
                <w:szCs w:val="21"/>
              </w:rPr>
              <w:t>天内累计平均降雨量近</w:t>
            </w:r>
            <w:r>
              <w:rPr>
                <w:rFonts w:ascii="仿宋_GB2312" w:hAnsi="仿宋" w:eastAsia="仿宋_GB2312" w:cs="宋体"/>
                <w:color w:val="000000"/>
                <w:kern w:val="0"/>
                <w:szCs w:val="21"/>
              </w:rPr>
              <w:t>100</w:t>
            </w:r>
            <w:r>
              <w:rPr>
                <w:rFonts w:hint="eastAsia" w:ascii="仿宋_GB2312" w:hAnsi="仿宋" w:eastAsia="仿宋_GB2312" w:cs="宋体"/>
                <w:color w:val="000000"/>
                <w:kern w:val="0"/>
                <w:szCs w:val="21"/>
              </w:rPr>
              <w:t>毫米，预计某街道（园区）可能发生一般洪涝灾害；</w:t>
            </w:r>
            <w:r>
              <w:rPr>
                <w:rFonts w:ascii="仿宋_GB2312" w:hAnsi="仿宋" w:eastAsia="仿宋_GB2312" w:cs="宋体"/>
                <w:color w:val="000000"/>
                <w:kern w:val="0"/>
                <w:szCs w:val="21"/>
              </w:rPr>
              <w:br w:type="textWrapping"/>
            </w:r>
            <w:r>
              <w:rPr>
                <w:rFonts w:hint="eastAsia" w:ascii="仿宋_GB2312" w:hAnsi="仿宋" w:eastAsia="仿宋_GB2312" w:cs="宋体"/>
                <w:color w:val="000000"/>
                <w:kern w:val="0"/>
                <w:szCs w:val="21"/>
              </w:rPr>
              <w:t>②预计某条街道（园区）管辖河道将发生超警戒水位洪水。</w:t>
            </w:r>
          </w:p>
        </w:tc>
      </w:tr>
      <w:tr w14:paraId="2325ED79">
        <w:tblPrEx>
          <w:tblCellMar>
            <w:top w:w="0" w:type="dxa"/>
            <w:left w:w="108" w:type="dxa"/>
            <w:bottom w:w="0" w:type="dxa"/>
            <w:right w:w="108" w:type="dxa"/>
          </w:tblCellMar>
        </w:tblPrEx>
        <w:trPr>
          <w:trHeight w:val="2175" w:hRule="atLeast"/>
        </w:trPr>
        <w:tc>
          <w:tcPr>
            <w:tcW w:w="1196" w:type="dxa"/>
            <w:tcBorders>
              <w:top w:val="nil"/>
              <w:left w:val="single" w:color="auto" w:sz="4" w:space="0"/>
              <w:bottom w:val="single" w:color="auto" w:sz="4" w:space="0"/>
              <w:right w:val="single" w:color="auto" w:sz="4" w:space="0"/>
            </w:tcBorders>
            <w:vAlign w:val="center"/>
          </w:tcPr>
          <w:p w14:paraId="2DE34769">
            <w:pPr>
              <w:widowControl/>
              <w:jc w:val="center"/>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Ⅲ级</w:t>
            </w:r>
            <w:r>
              <w:rPr>
                <w:rFonts w:ascii="仿宋_GB2312" w:hAnsi="仿宋" w:eastAsia="仿宋_GB2312" w:cs="宋体"/>
                <w:color w:val="000000"/>
                <w:kern w:val="0"/>
                <w:szCs w:val="21"/>
              </w:rPr>
              <w:t xml:space="preserve"> </w:t>
            </w:r>
          </w:p>
          <w:p w14:paraId="357481EA">
            <w:pPr>
              <w:widowControl/>
              <w:jc w:val="center"/>
              <w:rPr>
                <w:rFonts w:ascii="仿宋_GB2312" w:hAnsi="仿宋" w:eastAsia="仿宋_GB2312" w:cs="宋体"/>
                <w:color w:val="000000"/>
                <w:kern w:val="0"/>
                <w:szCs w:val="21"/>
              </w:rPr>
            </w:pPr>
            <w:r>
              <w:rPr>
                <w:rFonts w:ascii="仿宋_GB2312" w:hAnsi="仿宋" w:eastAsia="仿宋_GB2312" w:cs="宋体"/>
                <w:color w:val="000000"/>
                <w:kern w:val="0"/>
                <w:szCs w:val="21"/>
              </w:rPr>
              <w:t xml:space="preserve"> </w:t>
            </w:r>
            <w:r>
              <w:rPr>
                <w:rFonts w:hint="eastAsia" w:ascii="仿宋_GB2312" w:hAnsi="仿宋" w:eastAsia="仿宋_GB2312" w:cs="宋体"/>
                <w:color w:val="000000"/>
                <w:kern w:val="0"/>
                <w:szCs w:val="21"/>
              </w:rPr>
              <w:t>（黄色）</w:t>
            </w:r>
          </w:p>
        </w:tc>
        <w:tc>
          <w:tcPr>
            <w:tcW w:w="7875" w:type="dxa"/>
            <w:tcBorders>
              <w:top w:val="nil"/>
              <w:left w:val="nil"/>
              <w:bottom w:val="single" w:color="auto" w:sz="4" w:space="0"/>
              <w:right w:val="single" w:color="auto" w:sz="4" w:space="0"/>
            </w:tcBorders>
            <w:vAlign w:val="center"/>
          </w:tcPr>
          <w:p w14:paraId="0898FC89">
            <w:pPr>
              <w:widowControl/>
              <w:jc w:val="lef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w:t>
            </w:r>
            <w:r>
              <w:rPr>
                <w:rFonts w:hint="eastAsia" w:ascii="仿宋_GB2312" w:hAnsi="仿宋" w:eastAsia="仿宋_GB2312" w:cs="宋体"/>
                <w:color w:val="000000"/>
                <w:kern w:val="0"/>
                <w:szCs w:val="21"/>
                <w:lang w:eastAsia="zh-CN"/>
              </w:rPr>
              <w:t>市气象局</w:t>
            </w:r>
            <w:r>
              <w:rPr>
                <w:rFonts w:hint="eastAsia" w:ascii="仿宋_GB2312" w:hAnsi="仿宋" w:eastAsia="仿宋_GB2312" w:cs="宋体"/>
                <w:color w:val="000000"/>
                <w:kern w:val="0"/>
                <w:szCs w:val="21"/>
              </w:rPr>
              <w:t>发布暴雨黄色预警信号；或预报降雨区域在过去</w:t>
            </w:r>
            <w:r>
              <w:rPr>
                <w:rFonts w:ascii="仿宋_GB2312" w:hAnsi="仿宋" w:eastAsia="仿宋_GB2312" w:cs="宋体"/>
                <w:color w:val="000000"/>
                <w:kern w:val="0"/>
                <w:szCs w:val="21"/>
              </w:rPr>
              <w:t>15</w:t>
            </w:r>
            <w:r>
              <w:rPr>
                <w:rFonts w:hint="eastAsia" w:ascii="仿宋_GB2312" w:hAnsi="仿宋" w:eastAsia="仿宋_GB2312" w:cs="宋体"/>
                <w:color w:val="000000"/>
                <w:kern w:val="0"/>
                <w:szCs w:val="21"/>
              </w:rPr>
              <w:t>天内累计平均降雨量达</w:t>
            </w:r>
            <w:r>
              <w:rPr>
                <w:rFonts w:ascii="仿宋_GB2312" w:hAnsi="仿宋" w:eastAsia="仿宋_GB2312" w:cs="宋体"/>
                <w:color w:val="000000"/>
                <w:kern w:val="0"/>
                <w:szCs w:val="21"/>
              </w:rPr>
              <w:t>100-150</w:t>
            </w:r>
            <w:r>
              <w:rPr>
                <w:rFonts w:hint="eastAsia" w:ascii="仿宋_GB2312" w:hAnsi="仿宋" w:eastAsia="仿宋_GB2312" w:cs="宋体"/>
                <w:color w:val="000000"/>
                <w:kern w:val="0"/>
                <w:szCs w:val="21"/>
              </w:rPr>
              <w:t>毫米，预计某街道（园区）内可能发生较大洪涝灾害或数街道（园区）发生一般洪涝灾害；</w:t>
            </w:r>
            <w:r>
              <w:rPr>
                <w:rFonts w:ascii="仿宋_GB2312" w:hAnsi="仿宋" w:eastAsia="仿宋_GB2312" w:cs="宋体"/>
                <w:color w:val="000000"/>
                <w:kern w:val="0"/>
                <w:szCs w:val="21"/>
              </w:rPr>
              <w:br w:type="textWrapping"/>
            </w:r>
            <w:r>
              <w:rPr>
                <w:rFonts w:hint="eastAsia" w:ascii="仿宋_GB2312" w:hAnsi="仿宋" w:eastAsia="仿宋_GB2312" w:cs="宋体"/>
                <w:color w:val="000000"/>
                <w:kern w:val="0"/>
                <w:szCs w:val="21"/>
              </w:rPr>
              <w:t>②大沽夹河、辛安河干流某处河段将发生超警戒水位洪水；</w:t>
            </w:r>
          </w:p>
          <w:p w14:paraId="05B20D71">
            <w:pPr>
              <w:widowControl/>
              <w:jc w:val="lef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③预计两条以上街道（园区）管辖河道发生超警戒水位洪水；</w:t>
            </w:r>
            <w:r>
              <w:rPr>
                <w:rFonts w:ascii="仿宋_GB2312" w:hAnsi="仿宋" w:eastAsia="仿宋_GB2312" w:cs="宋体"/>
                <w:color w:val="000000"/>
                <w:kern w:val="0"/>
                <w:szCs w:val="21"/>
              </w:rPr>
              <w:br w:type="textWrapping"/>
            </w:r>
            <w:r>
              <w:rPr>
                <w:rFonts w:hint="eastAsia" w:ascii="仿宋_GB2312" w:hAnsi="仿宋" w:eastAsia="仿宋_GB2312" w:cs="宋体"/>
                <w:color w:val="000000"/>
                <w:kern w:val="0"/>
                <w:szCs w:val="21"/>
              </w:rPr>
              <w:t>④预计某座小（二）型水库发生超警戒水位洪水；</w:t>
            </w:r>
          </w:p>
        </w:tc>
      </w:tr>
      <w:tr w14:paraId="60DA2726">
        <w:tblPrEx>
          <w:tblCellMar>
            <w:top w:w="0" w:type="dxa"/>
            <w:left w:w="108" w:type="dxa"/>
            <w:bottom w:w="0" w:type="dxa"/>
            <w:right w:w="108" w:type="dxa"/>
          </w:tblCellMar>
        </w:tblPrEx>
        <w:trPr>
          <w:trHeight w:val="1404" w:hRule="atLeast"/>
        </w:trPr>
        <w:tc>
          <w:tcPr>
            <w:tcW w:w="1196" w:type="dxa"/>
            <w:tcBorders>
              <w:top w:val="nil"/>
              <w:left w:val="single" w:color="auto" w:sz="4" w:space="0"/>
              <w:bottom w:val="single" w:color="auto" w:sz="4" w:space="0"/>
              <w:right w:val="single" w:color="auto" w:sz="4" w:space="0"/>
            </w:tcBorders>
            <w:vAlign w:val="center"/>
          </w:tcPr>
          <w:p w14:paraId="296E90C4">
            <w:pPr>
              <w:widowControl/>
              <w:jc w:val="center"/>
              <w:rPr>
                <w:rFonts w:ascii="仿宋_GB2312" w:hAnsi="仿宋" w:eastAsia="仿宋_GB2312" w:cs="宋体"/>
                <w:color w:val="000000"/>
                <w:kern w:val="0"/>
                <w:szCs w:val="21"/>
              </w:rPr>
            </w:pPr>
            <w:r>
              <w:rPr>
                <w:rFonts w:hint="eastAsia" w:ascii="仿宋_GB2312" w:hAnsi="仿宋" w:eastAsia="仿宋_GB2312" w:cs="宋体"/>
                <w:color w:val="000000"/>
                <w:kern w:val="0"/>
                <w:szCs w:val="21"/>
              </w:rPr>
              <w:t>辖Ⅱ级</w:t>
            </w:r>
            <w:r>
              <w:rPr>
                <w:rFonts w:ascii="仿宋_GB2312" w:hAnsi="仿宋" w:eastAsia="仿宋_GB2312" w:cs="宋体"/>
                <w:color w:val="000000"/>
                <w:kern w:val="0"/>
                <w:szCs w:val="21"/>
              </w:rPr>
              <w:t xml:space="preserve">  </w:t>
            </w:r>
          </w:p>
          <w:p w14:paraId="0A403D00">
            <w:pPr>
              <w:widowControl/>
              <w:jc w:val="center"/>
              <w:rPr>
                <w:rFonts w:ascii="仿宋_GB2312" w:hAnsi="仿宋" w:eastAsia="仿宋_GB2312" w:cs="宋体"/>
                <w:color w:val="000000"/>
                <w:kern w:val="0"/>
                <w:szCs w:val="21"/>
              </w:rPr>
            </w:pPr>
            <w:r>
              <w:rPr>
                <w:rFonts w:hint="eastAsia" w:ascii="仿宋_GB2312" w:hAnsi="仿宋" w:eastAsia="仿宋_GB2312" w:cs="宋体"/>
                <w:color w:val="000000"/>
                <w:kern w:val="0"/>
                <w:szCs w:val="21"/>
              </w:rPr>
              <w:t>（橙色）</w:t>
            </w:r>
          </w:p>
        </w:tc>
        <w:tc>
          <w:tcPr>
            <w:tcW w:w="7875" w:type="dxa"/>
            <w:tcBorders>
              <w:top w:val="nil"/>
              <w:left w:val="nil"/>
              <w:bottom w:val="single" w:color="auto" w:sz="4" w:space="0"/>
              <w:right w:val="single" w:color="auto" w:sz="4" w:space="0"/>
            </w:tcBorders>
            <w:vAlign w:val="center"/>
          </w:tcPr>
          <w:p w14:paraId="4097998A">
            <w:pPr>
              <w:widowControl/>
              <w:jc w:val="lef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w:t>
            </w:r>
            <w:r>
              <w:rPr>
                <w:rFonts w:hint="eastAsia" w:ascii="仿宋_GB2312" w:hAnsi="仿宋" w:eastAsia="仿宋_GB2312" w:cs="宋体"/>
                <w:color w:val="000000"/>
                <w:kern w:val="0"/>
                <w:szCs w:val="21"/>
                <w:lang w:eastAsia="zh-CN"/>
              </w:rPr>
              <w:t>市气象局</w:t>
            </w:r>
            <w:r>
              <w:rPr>
                <w:rFonts w:hint="eastAsia" w:ascii="仿宋_GB2312" w:hAnsi="仿宋" w:eastAsia="仿宋_GB2312" w:cs="宋体"/>
                <w:color w:val="000000"/>
                <w:kern w:val="0"/>
                <w:szCs w:val="21"/>
              </w:rPr>
              <w:t>发布暴雨橙色预警信号；或预报降雨区域在过去</w:t>
            </w:r>
            <w:r>
              <w:rPr>
                <w:rFonts w:ascii="仿宋_GB2312" w:hAnsi="仿宋" w:eastAsia="仿宋_GB2312" w:cs="宋体"/>
                <w:color w:val="000000"/>
                <w:kern w:val="0"/>
                <w:szCs w:val="21"/>
              </w:rPr>
              <w:t>15</w:t>
            </w:r>
            <w:r>
              <w:rPr>
                <w:rFonts w:hint="eastAsia" w:ascii="仿宋_GB2312" w:hAnsi="仿宋" w:eastAsia="仿宋_GB2312" w:cs="宋体"/>
                <w:color w:val="000000"/>
                <w:kern w:val="0"/>
                <w:szCs w:val="21"/>
              </w:rPr>
              <w:t>天内累计平均降雨量达</w:t>
            </w:r>
            <w:r>
              <w:rPr>
                <w:rFonts w:ascii="仿宋_GB2312" w:hAnsi="仿宋" w:eastAsia="仿宋_GB2312" w:cs="宋体"/>
                <w:color w:val="000000"/>
                <w:kern w:val="0"/>
                <w:szCs w:val="21"/>
              </w:rPr>
              <w:t>150-200</w:t>
            </w:r>
            <w:r>
              <w:rPr>
                <w:rFonts w:hint="eastAsia" w:ascii="仿宋_GB2312" w:hAnsi="仿宋" w:eastAsia="仿宋_GB2312" w:cs="宋体"/>
                <w:color w:val="000000"/>
                <w:kern w:val="0"/>
                <w:szCs w:val="21"/>
              </w:rPr>
              <w:t>毫米，预计街道（园区）内可能发生严重洪涝灾害或数街道（园区）可能发生较大洪涝灾害；</w:t>
            </w:r>
            <w:r>
              <w:rPr>
                <w:rFonts w:ascii="仿宋_GB2312" w:hAnsi="仿宋" w:eastAsia="仿宋_GB2312" w:cs="宋体"/>
                <w:color w:val="000000"/>
                <w:kern w:val="0"/>
                <w:szCs w:val="21"/>
              </w:rPr>
              <w:br w:type="textWrapping"/>
            </w:r>
            <w:r>
              <w:rPr>
                <w:rFonts w:hint="eastAsia" w:ascii="仿宋_GB2312" w:hAnsi="仿宋" w:eastAsia="仿宋_GB2312" w:cs="宋体"/>
                <w:color w:val="000000"/>
                <w:kern w:val="0"/>
                <w:szCs w:val="21"/>
              </w:rPr>
              <w:t>②数条街道（园区）管辖河道发生超警戒水位洪水；</w:t>
            </w:r>
            <w:r>
              <w:rPr>
                <w:rFonts w:ascii="仿宋_GB2312" w:hAnsi="仿宋" w:eastAsia="仿宋_GB2312" w:cs="宋体"/>
                <w:color w:val="000000"/>
                <w:kern w:val="0"/>
                <w:szCs w:val="21"/>
              </w:rPr>
              <w:br w:type="textWrapping"/>
            </w:r>
            <w:r>
              <w:rPr>
                <w:rFonts w:hint="eastAsia" w:ascii="仿宋_GB2312" w:hAnsi="仿宋" w:eastAsia="仿宋_GB2312" w:cs="宋体"/>
                <w:color w:val="000000"/>
                <w:kern w:val="0"/>
                <w:szCs w:val="21"/>
              </w:rPr>
              <w:t>③预计数座小（二）和小（一）水库发生超警戒水位洪水。</w:t>
            </w:r>
            <w:r>
              <w:rPr>
                <w:rFonts w:ascii="仿宋_GB2312" w:hAnsi="仿宋" w:eastAsia="仿宋_GB2312" w:cs="宋体"/>
                <w:color w:val="000000"/>
                <w:kern w:val="0"/>
                <w:szCs w:val="21"/>
              </w:rPr>
              <w:br w:type="textWrapping"/>
            </w:r>
          </w:p>
        </w:tc>
      </w:tr>
      <w:tr w14:paraId="7FC4108C">
        <w:tblPrEx>
          <w:tblCellMar>
            <w:top w:w="0" w:type="dxa"/>
            <w:left w:w="108" w:type="dxa"/>
            <w:bottom w:w="0" w:type="dxa"/>
            <w:right w:w="108" w:type="dxa"/>
          </w:tblCellMar>
        </w:tblPrEx>
        <w:trPr>
          <w:trHeight w:val="2325" w:hRule="atLeast"/>
        </w:trPr>
        <w:tc>
          <w:tcPr>
            <w:tcW w:w="1196" w:type="dxa"/>
            <w:tcBorders>
              <w:top w:val="nil"/>
              <w:left w:val="single" w:color="auto" w:sz="4" w:space="0"/>
              <w:bottom w:val="single" w:color="auto" w:sz="4" w:space="0"/>
              <w:right w:val="single" w:color="auto" w:sz="4" w:space="0"/>
            </w:tcBorders>
            <w:vAlign w:val="center"/>
          </w:tcPr>
          <w:p w14:paraId="0AED56B3">
            <w:pPr>
              <w:widowControl/>
              <w:jc w:val="center"/>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Ⅰ级</w:t>
            </w:r>
            <w:r>
              <w:rPr>
                <w:rFonts w:ascii="仿宋_GB2312" w:hAnsi="仿宋" w:eastAsia="仿宋_GB2312" w:cs="宋体"/>
                <w:color w:val="000000"/>
                <w:kern w:val="0"/>
                <w:szCs w:val="21"/>
              </w:rPr>
              <w:t xml:space="preserve"> </w:t>
            </w:r>
          </w:p>
          <w:p w14:paraId="15A5C99B">
            <w:pPr>
              <w:widowControl/>
              <w:jc w:val="center"/>
              <w:rPr>
                <w:rFonts w:ascii="仿宋_GB2312" w:hAnsi="仿宋" w:eastAsia="仿宋_GB2312" w:cs="宋体"/>
                <w:color w:val="000000"/>
                <w:kern w:val="0"/>
                <w:szCs w:val="21"/>
              </w:rPr>
            </w:pPr>
            <w:r>
              <w:rPr>
                <w:rFonts w:ascii="仿宋_GB2312" w:hAnsi="仿宋" w:eastAsia="仿宋_GB2312" w:cs="宋体"/>
                <w:color w:val="000000"/>
                <w:kern w:val="0"/>
                <w:szCs w:val="21"/>
              </w:rPr>
              <w:t xml:space="preserve"> </w:t>
            </w:r>
            <w:r>
              <w:rPr>
                <w:rFonts w:hint="eastAsia" w:ascii="仿宋_GB2312" w:hAnsi="仿宋" w:eastAsia="仿宋_GB2312" w:cs="宋体"/>
                <w:color w:val="000000"/>
                <w:kern w:val="0"/>
                <w:szCs w:val="21"/>
              </w:rPr>
              <w:t>（红色）</w:t>
            </w:r>
          </w:p>
        </w:tc>
        <w:tc>
          <w:tcPr>
            <w:tcW w:w="7875" w:type="dxa"/>
            <w:tcBorders>
              <w:top w:val="nil"/>
              <w:left w:val="nil"/>
              <w:bottom w:val="single" w:color="auto" w:sz="4" w:space="0"/>
              <w:right w:val="single" w:color="auto" w:sz="4" w:space="0"/>
            </w:tcBorders>
            <w:vAlign w:val="center"/>
          </w:tcPr>
          <w:p w14:paraId="7C47C268">
            <w:pPr>
              <w:widowControl/>
              <w:jc w:val="lef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w:t>
            </w:r>
            <w:r>
              <w:rPr>
                <w:rFonts w:hint="eastAsia" w:ascii="仿宋_GB2312" w:hAnsi="仿宋" w:eastAsia="仿宋_GB2312" w:cs="宋体"/>
                <w:color w:val="000000"/>
                <w:kern w:val="0"/>
                <w:szCs w:val="21"/>
                <w:lang w:eastAsia="zh-CN"/>
              </w:rPr>
              <w:t>市气象局</w:t>
            </w:r>
            <w:r>
              <w:rPr>
                <w:rFonts w:hint="eastAsia" w:ascii="仿宋_GB2312" w:hAnsi="仿宋" w:eastAsia="仿宋_GB2312" w:cs="宋体"/>
                <w:color w:val="000000"/>
                <w:kern w:val="0"/>
                <w:szCs w:val="21"/>
              </w:rPr>
              <w:t>发布暴雨红色预警信号；或预报降雨区域在过去</w:t>
            </w:r>
            <w:r>
              <w:rPr>
                <w:rFonts w:ascii="仿宋_GB2312" w:hAnsi="仿宋" w:eastAsia="仿宋_GB2312" w:cs="宋体"/>
                <w:color w:val="000000"/>
                <w:kern w:val="0"/>
                <w:szCs w:val="21"/>
              </w:rPr>
              <w:t>15</w:t>
            </w:r>
            <w:r>
              <w:rPr>
                <w:rFonts w:hint="eastAsia" w:ascii="仿宋_GB2312" w:hAnsi="仿宋" w:eastAsia="仿宋_GB2312" w:cs="宋体"/>
                <w:color w:val="000000"/>
                <w:kern w:val="0"/>
                <w:szCs w:val="21"/>
              </w:rPr>
              <w:t>天内累计平均降雨量达</w:t>
            </w:r>
            <w:r>
              <w:rPr>
                <w:rFonts w:ascii="仿宋_GB2312" w:hAnsi="仿宋" w:eastAsia="仿宋_GB2312" w:cs="宋体"/>
                <w:color w:val="000000"/>
                <w:kern w:val="0"/>
                <w:szCs w:val="21"/>
              </w:rPr>
              <w:t>200</w:t>
            </w:r>
            <w:r>
              <w:rPr>
                <w:rFonts w:hint="eastAsia" w:ascii="仿宋_GB2312" w:hAnsi="仿宋" w:eastAsia="仿宋_GB2312" w:cs="宋体"/>
                <w:color w:val="000000"/>
                <w:kern w:val="0"/>
                <w:szCs w:val="21"/>
              </w:rPr>
              <w:t>毫米以上，预计某街道（园区）内可能发生特大洪涝灾害或数街道（园区）发生严重洪涝灾害；</w:t>
            </w:r>
            <w:r>
              <w:rPr>
                <w:rFonts w:ascii="仿宋_GB2312" w:hAnsi="仿宋" w:eastAsia="仿宋_GB2312" w:cs="宋体"/>
                <w:color w:val="000000"/>
                <w:kern w:val="0"/>
                <w:szCs w:val="21"/>
              </w:rPr>
              <w:br w:type="textWrapping"/>
            </w:r>
            <w:r>
              <w:rPr>
                <w:rFonts w:hint="eastAsia" w:ascii="仿宋_GB2312" w:hAnsi="仿宋" w:eastAsia="仿宋_GB2312" w:cs="宋体"/>
                <w:color w:val="000000"/>
                <w:kern w:val="0"/>
                <w:szCs w:val="21"/>
              </w:rPr>
              <w:t>②预计大沽夹河、辛安河将发生流域性超标准洪水；</w:t>
            </w:r>
            <w:r>
              <w:rPr>
                <w:rFonts w:ascii="仿宋_GB2312" w:hAnsi="仿宋" w:eastAsia="仿宋_GB2312" w:cs="宋体"/>
                <w:color w:val="000000"/>
                <w:kern w:val="0"/>
                <w:szCs w:val="21"/>
              </w:rPr>
              <w:br w:type="textWrapping"/>
            </w:r>
            <w:r>
              <w:rPr>
                <w:rFonts w:hint="eastAsia" w:ascii="仿宋_GB2312" w:hAnsi="仿宋" w:eastAsia="仿宋_GB2312" w:cs="宋体"/>
                <w:color w:val="000000"/>
                <w:kern w:val="0"/>
                <w:szCs w:val="21"/>
              </w:rPr>
              <w:t>③预计某座小（二）型或小（一）型水库发生超标准洪水。</w:t>
            </w:r>
          </w:p>
        </w:tc>
      </w:tr>
    </w:tbl>
    <w:p w14:paraId="2BF2B9A2">
      <w:pPr>
        <w:spacing w:line="540" w:lineRule="exact"/>
        <w:ind w:firstLine="480" w:firstLineChars="150"/>
        <w:rPr>
          <w:rFonts w:ascii="楷体_GB2312" w:eastAsia="楷体_GB2312"/>
          <w:sz w:val="32"/>
          <w:szCs w:val="32"/>
        </w:rPr>
      </w:pPr>
      <w:bookmarkStart w:id="10" w:name="_Toc327426390"/>
      <w:r>
        <w:rPr>
          <w:rFonts w:hint="eastAsia" w:ascii="楷体_GB2312" w:eastAsia="楷体_GB2312"/>
          <w:sz w:val="32"/>
          <w:szCs w:val="32"/>
        </w:rPr>
        <w:t>（二）预警发布、变更及解除。</w:t>
      </w:r>
      <w:bookmarkEnd w:id="10"/>
    </w:p>
    <w:p w14:paraId="1D113033">
      <w:pPr>
        <w:spacing w:line="54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区防指负责区级防汛预警发布、变更及解除。</w:t>
      </w:r>
    </w:p>
    <w:p w14:paraId="447EF858">
      <w:pPr>
        <w:spacing w:line="54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防汛预警主要内容包括：预警级别、起始时间、可能影响范围、警示事项、应采取的措施和发布机构等。</w:t>
      </w:r>
    </w:p>
    <w:p w14:paraId="438F2FFF">
      <w:pPr>
        <w:spacing w:line="540" w:lineRule="exact"/>
        <w:ind w:firstLine="720" w:firstLineChars="225"/>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区级防汛预警以区防指文电发布。按下列程序签发：</w:t>
      </w:r>
    </w:p>
    <w:p w14:paraId="1C268B53">
      <w:pPr>
        <w:spacing w:line="540" w:lineRule="exact"/>
        <w:ind w:firstLine="720" w:firstLineChars="225"/>
        <w:rPr>
          <w:rFonts w:ascii="仿宋_GB2312" w:eastAsia="仿宋_GB2312"/>
          <w:sz w:val="32"/>
          <w:szCs w:val="32"/>
        </w:rPr>
      </w:pPr>
      <w:r>
        <w:rPr>
          <w:rFonts w:hint="eastAsia" w:ascii="仿宋_GB2312" w:eastAsia="仿宋_GB2312"/>
          <w:sz w:val="32"/>
          <w:szCs w:val="32"/>
        </w:rPr>
        <w:t>Ⅳ级预警</w:t>
      </w:r>
      <w:r>
        <w:rPr>
          <w:rFonts w:ascii="仿宋_GB2312" w:eastAsia="仿宋_GB2312"/>
          <w:sz w:val="32"/>
          <w:szCs w:val="32"/>
        </w:rPr>
        <w:t>(</w:t>
      </w:r>
      <w:r>
        <w:rPr>
          <w:rFonts w:hint="eastAsia" w:ascii="仿宋_GB2312" w:eastAsia="仿宋_GB2312"/>
          <w:sz w:val="32"/>
          <w:szCs w:val="32"/>
        </w:rPr>
        <w:t>蓝色</w:t>
      </w:r>
      <w:r>
        <w:rPr>
          <w:rFonts w:ascii="仿宋_GB2312" w:eastAsia="仿宋_GB2312"/>
          <w:sz w:val="32"/>
          <w:szCs w:val="32"/>
        </w:rPr>
        <w:t>)</w:t>
      </w:r>
      <w:r>
        <w:rPr>
          <w:rFonts w:hint="eastAsia" w:ascii="仿宋_GB2312" w:eastAsia="仿宋_GB2312"/>
          <w:sz w:val="32"/>
          <w:szCs w:val="32"/>
        </w:rPr>
        <w:t>：区防指副指挥签发</w:t>
      </w:r>
      <w:r>
        <w:rPr>
          <w:rFonts w:ascii="仿宋_GB2312" w:eastAsia="仿宋_GB2312"/>
          <w:sz w:val="32"/>
          <w:szCs w:val="32"/>
        </w:rPr>
        <w:t>;</w:t>
      </w:r>
    </w:p>
    <w:p w14:paraId="6369935C">
      <w:pPr>
        <w:spacing w:line="540" w:lineRule="exact"/>
        <w:ind w:firstLine="720" w:firstLineChars="225"/>
        <w:rPr>
          <w:rFonts w:ascii="仿宋_GB2312" w:eastAsia="仿宋_GB2312"/>
          <w:sz w:val="32"/>
          <w:szCs w:val="32"/>
        </w:rPr>
      </w:pPr>
      <w:r>
        <w:rPr>
          <w:rFonts w:hint="eastAsia" w:ascii="仿宋_GB2312" w:eastAsia="仿宋_GB2312"/>
          <w:sz w:val="32"/>
          <w:szCs w:val="32"/>
        </w:rPr>
        <w:t>Ⅲ级预警</w:t>
      </w:r>
      <w:r>
        <w:rPr>
          <w:rFonts w:ascii="仿宋_GB2312" w:eastAsia="仿宋_GB2312"/>
          <w:sz w:val="32"/>
          <w:szCs w:val="32"/>
        </w:rPr>
        <w:t>(</w:t>
      </w:r>
      <w:r>
        <w:rPr>
          <w:rFonts w:hint="eastAsia" w:ascii="仿宋_GB2312" w:eastAsia="仿宋_GB2312"/>
          <w:sz w:val="32"/>
          <w:szCs w:val="32"/>
        </w:rPr>
        <w:t>黄色</w:t>
      </w:r>
      <w:r>
        <w:rPr>
          <w:rFonts w:ascii="仿宋_GB2312" w:eastAsia="仿宋_GB2312"/>
          <w:sz w:val="32"/>
          <w:szCs w:val="32"/>
        </w:rPr>
        <w:t>)</w:t>
      </w:r>
      <w:r>
        <w:rPr>
          <w:rFonts w:hint="eastAsia" w:ascii="仿宋_GB2312" w:eastAsia="仿宋_GB2312"/>
          <w:sz w:val="32"/>
          <w:szCs w:val="32"/>
        </w:rPr>
        <w:t>：区防指副指挥签发</w:t>
      </w:r>
      <w:r>
        <w:rPr>
          <w:rFonts w:ascii="仿宋_GB2312" w:eastAsia="仿宋_GB2312"/>
          <w:sz w:val="32"/>
          <w:szCs w:val="32"/>
        </w:rPr>
        <w:t>;</w:t>
      </w:r>
    </w:p>
    <w:p w14:paraId="498EA7D2">
      <w:pPr>
        <w:spacing w:line="540" w:lineRule="exact"/>
        <w:ind w:firstLine="720" w:firstLineChars="225"/>
        <w:rPr>
          <w:rFonts w:ascii="仿宋_GB2312" w:eastAsia="仿宋_GB2312"/>
          <w:sz w:val="32"/>
          <w:szCs w:val="32"/>
        </w:rPr>
      </w:pPr>
      <w:r>
        <w:rPr>
          <w:rFonts w:hint="eastAsia" w:ascii="仿宋_GB2312" w:eastAsia="仿宋_GB2312"/>
          <w:sz w:val="32"/>
          <w:szCs w:val="32"/>
        </w:rPr>
        <w:t>Ⅱ级预警</w:t>
      </w:r>
      <w:r>
        <w:rPr>
          <w:rFonts w:ascii="仿宋_GB2312" w:eastAsia="仿宋_GB2312"/>
          <w:sz w:val="32"/>
          <w:szCs w:val="32"/>
        </w:rPr>
        <w:t>(</w:t>
      </w:r>
      <w:r>
        <w:rPr>
          <w:rFonts w:hint="eastAsia" w:ascii="仿宋_GB2312" w:eastAsia="仿宋_GB2312"/>
          <w:sz w:val="32"/>
          <w:szCs w:val="32"/>
        </w:rPr>
        <w:t>橙色</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pacing w:val="-6"/>
          <w:kern w:val="10"/>
          <w:sz w:val="32"/>
          <w:szCs w:val="32"/>
        </w:rPr>
        <w:t>区防指常务副指挥</w:t>
      </w:r>
      <w:r>
        <w:rPr>
          <w:rFonts w:hint="eastAsia" w:ascii="仿宋_GB2312" w:eastAsia="仿宋_GB2312"/>
          <w:sz w:val="32"/>
          <w:szCs w:val="32"/>
        </w:rPr>
        <w:t>签发</w:t>
      </w:r>
      <w:r>
        <w:rPr>
          <w:rFonts w:ascii="仿宋_GB2312" w:eastAsia="仿宋_GB2312"/>
          <w:sz w:val="32"/>
          <w:szCs w:val="32"/>
        </w:rPr>
        <w:t>;</w:t>
      </w:r>
    </w:p>
    <w:p w14:paraId="546D021A">
      <w:pPr>
        <w:spacing w:line="540" w:lineRule="exact"/>
        <w:ind w:firstLine="720" w:firstLineChars="225"/>
        <w:rPr>
          <w:rFonts w:ascii="仿宋_GB2312" w:eastAsia="仿宋_GB2312"/>
          <w:sz w:val="32"/>
          <w:szCs w:val="32"/>
        </w:rPr>
      </w:pPr>
      <w:r>
        <w:rPr>
          <w:rFonts w:ascii="仿宋_GB2312" w:eastAsia="仿宋_GB2312"/>
          <w:sz w:val="32"/>
          <w:szCs w:val="32"/>
        </w:rPr>
        <w:t>I</w:t>
      </w:r>
      <w:r>
        <w:rPr>
          <w:rFonts w:hint="eastAsia" w:ascii="仿宋_GB2312" w:eastAsia="仿宋_GB2312"/>
          <w:sz w:val="32"/>
          <w:szCs w:val="32"/>
        </w:rPr>
        <w:t>级预警</w:t>
      </w:r>
      <w:r>
        <w:rPr>
          <w:rFonts w:ascii="仿宋_GB2312" w:eastAsia="仿宋_GB2312"/>
          <w:sz w:val="32"/>
          <w:szCs w:val="32"/>
        </w:rPr>
        <w:t>(</w:t>
      </w:r>
      <w:r>
        <w:rPr>
          <w:rFonts w:hint="eastAsia" w:ascii="仿宋_GB2312" w:eastAsia="仿宋_GB2312"/>
          <w:sz w:val="32"/>
          <w:szCs w:val="32"/>
        </w:rPr>
        <w:t>红色</w:t>
      </w:r>
      <w:r>
        <w:rPr>
          <w:rFonts w:ascii="仿宋_GB2312" w:eastAsia="仿宋_GB2312"/>
          <w:sz w:val="32"/>
          <w:szCs w:val="32"/>
        </w:rPr>
        <w:t>)</w:t>
      </w:r>
      <w:r>
        <w:rPr>
          <w:rFonts w:hint="eastAsia" w:ascii="仿宋_GB2312" w:eastAsia="仿宋_GB2312"/>
          <w:sz w:val="32"/>
          <w:szCs w:val="32"/>
        </w:rPr>
        <w:t>：区防指指挥签发。</w:t>
      </w:r>
    </w:p>
    <w:p w14:paraId="552AE6DC">
      <w:pPr>
        <w:spacing w:line="540" w:lineRule="exact"/>
        <w:ind w:firstLine="720" w:firstLineChars="225"/>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根据形势变化，由区防办提出防汛预警级别变更（升级和降级）建议，按规定程序重新签发。</w:t>
      </w:r>
    </w:p>
    <w:p w14:paraId="2B9AFC39">
      <w:pPr>
        <w:spacing w:line="540" w:lineRule="exact"/>
        <w:ind w:firstLine="720" w:firstLineChars="225"/>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根据汛情发展变化和实际影响情况，区防办及时提出预警解除建议，由区防指副指挥签发解除。</w:t>
      </w:r>
    </w:p>
    <w:p w14:paraId="626BF5D9">
      <w:pPr>
        <w:pStyle w:val="3"/>
        <w:spacing w:line="540" w:lineRule="exact"/>
        <w:ind w:left="420"/>
        <w:rPr>
          <w:rFonts w:ascii="仿宋_GB2312" w:eastAsia="仿宋_GB2312"/>
          <w:b w:val="0"/>
        </w:rPr>
      </w:pPr>
      <w:bookmarkStart w:id="11" w:name="_Toc327430728"/>
      <w:bookmarkStart w:id="12" w:name="_Toc327426391"/>
      <w:r>
        <w:rPr>
          <w:rFonts w:hint="eastAsia" w:ascii="仿宋_GB2312" w:eastAsia="仿宋_GB2312"/>
          <w:b w:val="0"/>
        </w:rPr>
        <w:t>（三）防汛预警行动</w:t>
      </w:r>
      <w:bookmarkEnd w:id="11"/>
      <w:bookmarkEnd w:id="12"/>
    </w:p>
    <w:p w14:paraId="66D1BF97">
      <w:pPr>
        <w:spacing w:line="540" w:lineRule="exact"/>
        <w:rPr>
          <w:rFonts w:ascii="仿宋_GB2312" w:eastAsia="仿宋_GB2312"/>
          <w:sz w:val="32"/>
          <w:szCs w:val="32"/>
        </w:rPr>
      </w:pPr>
      <w:r>
        <w:t xml:space="preserve">      </w:t>
      </w:r>
      <w:r>
        <w:rPr>
          <w:rFonts w:ascii="仿宋_GB2312" w:eastAsia="仿宋_GB2312"/>
          <w:sz w:val="32"/>
          <w:szCs w:val="32"/>
        </w:rPr>
        <w:t>1.</w:t>
      </w:r>
      <w:r>
        <w:rPr>
          <w:rFonts w:hint="eastAsia" w:ascii="仿宋_GB2312" w:eastAsia="仿宋_GB2312"/>
          <w:sz w:val="32"/>
          <w:szCs w:val="32"/>
        </w:rPr>
        <w:t>Ⅳ级预警行动</w:t>
      </w:r>
    </w:p>
    <w:p w14:paraId="6A145E59">
      <w:pPr>
        <w:spacing w:line="540" w:lineRule="exact"/>
        <w:ind w:firstLine="720" w:firstLineChars="225"/>
        <w:rPr>
          <w:rFonts w:ascii="仿宋_GB2312" w:eastAsia="仿宋_GB2312"/>
          <w:sz w:val="32"/>
          <w:szCs w:val="32"/>
        </w:rPr>
      </w:pPr>
      <w:r>
        <w:rPr>
          <w:rFonts w:hint="eastAsia" w:ascii="仿宋_GB2312" w:eastAsia="仿宋_GB2312"/>
          <w:sz w:val="32"/>
          <w:szCs w:val="32"/>
        </w:rPr>
        <w:t>区防指副指挥主持会商，部署防汛有关工作，并将情况报告区防指领导。</w:t>
      </w:r>
    </w:p>
    <w:p w14:paraId="4904068F">
      <w:pPr>
        <w:spacing w:line="540" w:lineRule="exact"/>
        <w:ind w:firstLine="720" w:firstLineChars="225"/>
        <w:rPr>
          <w:rFonts w:ascii="仿宋_GB2312" w:eastAsia="仿宋_GB2312"/>
          <w:sz w:val="32"/>
          <w:szCs w:val="32"/>
        </w:rPr>
      </w:pPr>
      <w:r>
        <w:rPr>
          <w:rFonts w:hint="eastAsia" w:ascii="仿宋_GB2312" w:eastAsia="仿宋_GB2312"/>
          <w:sz w:val="32"/>
          <w:szCs w:val="32"/>
        </w:rPr>
        <w:t>区防办将汛情信息和区防指工作部署意见通知区防指各成员单位及预警范围涉及的相关街道（园区）防指。收集、汇总、整理全区防汛准备工作开展情况，及时向区防指领导报告。区防指各成员单位按职责分工安排落实防范措施。</w:t>
      </w:r>
    </w:p>
    <w:p w14:paraId="06C1F4CA">
      <w:pPr>
        <w:spacing w:line="54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Ⅲ级预警行动</w:t>
      </w:r>
    </w:p>
    <w:p w14:paraId="7B65D664">
      <w:pPr>
        <w:spacing w:line="540" w:lineRule="exact"/>
        <w:ind w:firstLine="640" w:firstLineChars="200"/>
        <w:rPr>
          <w:rFonts w:ascii="仿宋_GB2312" w:eastAsia="仿宋_GB2312"/>
          <w:sz w:val="32"/>
          <w:szCs w:val="32"/>
        </w:rPr>
      </w:pPr>
      <w:r>
        <w:rPr>
          <w:rFonts w:hint="eastAsia" w:ascii="仿宋_GB2312" w:eastAsia="仿宋_GB2312"/>
          <w:sz w:val="32"/>
          <w:szCs w:val="32"/>
        </w:rPr>
        <w:t>区防指副指挥主持会商，作出相应工作部署，根据需要派出督导组赴一线检查督导防汛减灾准备工作；做好区级防汛队伍、物资调度运用准备，督导做好重点防洪工程的洪水调度工作，通报区人武部等做好抢险救灾准备，并将工作部署意见报告区防指指挥、副指挥。</w:t>
      </w:r>
    </w:p>
    <w:p w14:paraId="0152A387">
      <w:pPr>
        <w:spacing w:line="540" w:lineRule="exact"/>
        <w:ind w:firstLine="640" w:firstLineChars="200"/>
        <w:rPr>
          <w:rFonts w:ascii="仿宋_GB2312" w:eastAsia="仿宋_GB2312"/>
          <w:sz w:val="32"/>
          <w:szCs w:val="32"/>
        </w:rPr>
      </w:pPr>
      <w:r>
        <w:rPr>
          <w:rFonts w:hint="eastAsia" w:ascii="仿宋_GB2312" w:eastAsia="仿宋_GB2312"/>
          <w:sz w:val="32"/>
          <w:szCs w:val="32"/>
        </w:rPr>
        <w:t>区防办将汛情、灾情信息和区防指工作部署意见通知区防指各成员单位及预警范围涉及的有关街道（园区）防指，加强值班力量，收集、汇总、整理汛情、险情、灾情发展情况和全区防汛准备工作开展情况，拟定工作意见、建议，供区防指领导决策。区防指成员单位按照职责分工，组织做好本行业防汛的各项工作。</w:t>
      </w:r>
      <w:bookmarkStart w:id="13" w:name="_Toc327426394"/>
    </w:p>
    <w:p w14:paraId="36D4497E">
      <w:pPr>
        <w:spacing w:line="540" w:lineRule="exact"/>
        <w:ind w:firstLine="720" w:firstLineChars="225"/>
        <w:rPr>
          <w:rFonts w:ascii="仿宋_GB2312" w:eastAsia="仿宋_GB2312"/>
          <w:sz w:val="32"/>
          <w:szCs w:val="32"/>
        </w:rPr>
      </w:pPr>
      <w:r>
        <w:rPr>
          <w:rFonts w:ascii="仿宋_GB2312" w:eastAsia="仿宋_GB2312"/>
          <w:sz w:val="32"/>
          <w:szCs w:val="32"/>
        </w:rPr>
        <w:t>3.</w:t>
      </w:r>
      <w:bookmarkEnd w:id="13"/>
      <w:r>
        <w:rPr>
          <w:rFonts w:hint="eastAsia" w:ascii="仿宋_GB2312" w:eastAsia="仿宋_GB2312"/>
          <w:sz w:val="32"/>
          <w:szCs w:val="32"/>
        </w:rPr>
        <w:t>Ⅱ级预警行动</w:t>
      </w:r>
    </w:p>
    <w:p w14:paraId="5CA79027">
      <w:pPr>
        <w:spacing w:line="540" w:lineRule="exact"/>
        <w:ind w:firstLine="720" w:firstLineChars="225"/>
        <w:rPr>
          <w:rFonts w:ascii="仿宋_GB2312" w:eastAsia="仿宋_GB2312"/>
          <w:sz w:val="32"/>
          <w:szCs w:val="32"/>
        </w:rPr>
      </w:pPr>
      <w:r>
        <w:rPr>
          <w:rFonts w:hint="eastAsia" w:ascii="仿宋_GB2312" w:eastAsia="仿宋_GB2312"/>
          <w:sz w:val="32"/>
          <w:szCs w:val="32"/>
        </w:rPr>
        <w:t>区防指常务副指挥主持会商，作出相应工作部署，派出督导组赴一线指导防汛减灾准备工作，做好区级防汛抢险队伍、物资的调度准备工作，督导重点防洪工程做好洪水调度工作，及时向人武部等参与抢险救援单位通报汛情、灾情、险情，并将工作部署意见报告区委、区政府、区防指指挥。</w:t>
      </w:r>
    </w:p>
    <w:p w14:paraId="5D1E03CD">
      <w:pPr>
        <w:spacing w:line="540" w:lineRule="exact"/>
        <w:ind w:firstLine="720" w:firstLineChars="225"/>
        <w:rPr>
          <w:rFonts w:ascii="仿宋_GB2312" w:eastAsia="仿宋_GB2312"/>
          <w:sz w:val="32"/>
          <w:szCs w:val="32"/>
        </w:rPr>
      </w:pPr>
      <w:r>
        <w:rPr>
          <w:rFonts w:hint="eastAsia" w:ascii="仿宋_GB2312" w:eastAsia="仿宋_GB2312"/>
          <w:sz w:val="32"/>
          <w:szCs w:val="32"/>
        </w:rPr>
        <w:t>区防办将雨情、水情、灾情等信息和区防指工作部署意见通知区防指各成员单位及街道（园区）防指，并加强值班力量，收集、汇总、整理雨情、水情、险情、灾情信息和全区防汛准备工作开展情况，拟定工作意见，供区防指领导决策。不定期编辑防汛信息简报，报区防指、市防指。区防指成员单位按照区防指部署和职责分工，组织落实行业防汛工作，调度掌握行业险情、灾情并及时报告区防办。</w:t>
      </w:r>
    </w:p>
    <w:p w14:paraId="6B8BEBD5">
      <w:pPr>
        <w:spacing w:line="540" w:lineRule="exact"/>
        <w:ind w:firstLine="720" w:firstLineChars="225"/>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Ⅰ级预警行动</w:t>
      </w:r>
    </w:p>
    <w:p w14:paraId="1F99B23F">
      <w:pPr>
        <w:spacing w:line="540" w:lineRule="exact"/>
        <w:ind w:firstLine="720" w:firstLineChars="225"/>
        <w:rPr>
          <w:rFonts w:ascii="仿宋_GB2312" w:eastAsia="仿宋_GB2312"/>
          <w:sz w:val="32"/>
          <w:szCs w:val="32"/>
        </w:rPr>
      </w:pPr>
      <w:r>
        <w:rPr>
          <w:rFonts w:hint="eastAsia" w:hAnsi="宋体" w:eastAsia="仿宋_GB2312" w:cs="宋体"/>
          <w:color w:val="000000"/>
          <w:kern w:val="0"/>
          <w:sz w:val="32"/>
          <w:szCs w:val="32"/>
        </w:rPr>
        <w:t>区防指随时召开紧急会商会或专题会商会，由</w:t>
      </w:r>
      <w:r>
        <w:rPr>
          <w:rFonts w:hint="eastAsia" w:ascii="仿宋_GB2312" w:eastAsia="仿宋_GB2312"/>
          <w:sz w:val="32"/>
          <w:szCs w:val="32"/>
        </w:rPr>
        <w:t>区防指指挥主持会商，作出防汛救灾应急工作部署，同时将情况上报市委、市政府、市防指，提请区委、区政府听取汇报并做出部署。区防指派出工作组赴一线指导，现场督促检查重要防洪工程调度、重点行业停业准备、人员疏散转移等落实情况。区防指视情况召开新闻发布会，动员全社会力量开展抗洪救灾。</w:t>
      </w:r>
    </w:p>
    <w:p w14:paraId="487ADBE7">
      <w:pPr>
        <w:spacing w:line="54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区防指成员单位在区防指统一领导下，按照职责分工，密切配合，积极组织，全面做好各项应对措施准备，有关情况每隔</w:t>
      </w:r>
      <w:r>
        <w:rPr>
          <w:rFonts w:ascii="仿宋_GB2312" w:eastAsia="仿宋_GB2312"/>
          <w:sz w:val="32"/>
          <w:szCs w:val="32"/>
        </w:rPr>
        <w:t>2</w:t>
      </w:r>
      <w:r>
        <w:rPr>
          <w:rFonts w:hint="eastAsia" w:ascii="仿宋_GB2312" w:eastAsia="仿宋_GB2312"/>
          <w:sz w:val="32"/>
          <w:szCs w:val="32"/>
        </w:rPr>
        <w:t>小时报送区防指，重要情况随时报送区防指。</w:t>
      </w:r>
    </w:p>
    <w:p w14:paraId="7357D2E8">
      <w:pPr>
        <w:pStyle w:val="2"/>
        <w:spacing w:line="540" w:lineRule="exact"/>
        <w:ind w:firstLine="643" w:firstLineChars="200"/>
        <w:rPr>
          <w:sz w:val="32"/>
          <w:szCs w:val="32"/>
        </w:rPr>
      </w:pPr>
      <w:bookmarkStart w:id="14" w:name="_Toc327430730"/>
      <w:r>
        <w:rPr>
          <w:rFonts w:hint="eastAsia"/>
          <w:sz w:val="32"/>
          <w:szCs w:val="32"/>
        </w:rPr>
        <w:t>五</w:t>
      </w:r>
      <w:r>
        <w:rPr>
          <w:sz w:val="32"/>
          <w:szCs w:val="32"/>
        </w:rPr>
        <w:t xml:space="preserve"> </w:t>
      </w:r>
      <w:r>
        <w:rPr>
          <w:rFonts w:hint="eastAsia"/>
          <w:sz w:val="32"/>
          <w:szCs w:val="32"/>
        </w:rPr>
        <w:t>、防汛抗旱应急响应</w:t>
      </w:r>
      <w:bookmarkEnd w:id="14"/>
    </w:p>
    <w:p w14:paraId="61DEDF59">
      <w:pPr>
        <w:pStyle w:val="3"/>
        <w:spacing w:line="540" w:lineRule="exact"/>
        <w:ind w:left="420"/>
        <w:rPr>
          <w:rFonts w:ascii="仿宋_GB2312" w:eastAsia="仿宋_GB2312"/>
          <w:b w:val="0"/>
        </w:rPr>
      </w:pPr>
      <w:bookmarkStart w:id="15" w:name="_Toc327430731"/>
      <w:r>
        <w:rPr>
          <w:rFonts w:hint="eastAsia" w:ascii="仿宋_GB2312" w:eastAsia="仿宋_GB2312"/>
          <w:b w:val="0"/>
        </w:rPr>
        <w:t>（一）应急响应的总体要求</w:t>
      </w:r>
      <w:bookmarkEnd w:id="15"/>
    </w:p>
    <w:p w14:paraId="3A2D8DF8">
      <w:pPr>
        <w:spacing w:line="54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按洪涝、险情、旱灾的严重程度和范围，将防汛抗旱应急响应行动由低到高分为Ⅳ级、Ⅲ级、Ⅱ级和Ⅰ级四级。具体划分标准详见下表。</w:t>
      </w:r>
    </w:p>
    <w:p w14:paraId="2D9BFED3">
      <w:pPr>
        <w:spacing w:line="540" w:lineRule="exact"/>
        <w:ind w:firstLine="640" w:firstLineChars="200"/>
        <w:jc w:val="center"/>
        <w:rPr>
          <w:rFonts w:ascii="方正小标宋_GBK" w:eastAsia="方正小标宋_GBK"/>
          <w:sz w:val="32"/>
          <w:szCs w:val="32"/>
        </w:rPr>
      </w:pPr>
      <w:r>
        <w:rPr>
          <w:rFonts w:hint="eastAsia" w:ascii="方正小标宋_GBK" w:eastAsia="方正小标宋_GBK"/>
          <w:sz w:val="32"/>
          <w:szCs w:val="32"/>
        </w:rPr>
        <w:br w:type="page"/>
      </w:r>
      <w:r>
        <w:rPr>
          <w:rFonts w:hint="eastAsia" w:ascii="方正小标宋_GBK" w:eastAsia="方正小标宋_GBK"/>
          <w:sz w:val="32"/>
          <w:szCs w:val="32"/>
        </w:rPr>
        <w:t>应急响应等级划分表</w:t>
      </w:r>
    </w:p>
    <w:tbl>
      <w:tblPr>
        <w:tblStyle w:val="13"/>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733"/>
      </w:tblGrid>
      <w:tr w14:paraId="2B78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01" w:type="dxa"/>
            <w:vAlign w:val="center"/>
          </w:tcPr>
          <w:p w14:paraId="589203AB">
            <w:pPr>
              <w:spacing w:line="420" w:lineRule="exact"/>
              <w:jc w:val="center"/>
              <w:rPr>
                <w:rFonts w:ascii="仿宋_GB2312" w:eastAsia="仿宋_GB2312"/>
                <w:b/>
                <w:szCs w:val="21"/>
              </w:rPr>
            </w:pPr>
            <w:r>
              <w:rPr>
                <w:rFonts w:hint="eastAsia" w:ascii="仿宋_GB2312" w:eastAsia="仿宋_GB2312"/>
                <w:b/>
                <w:szCs w:val="21"/>
              </w:rPr>
              <w:t>等级</w:t>
            </w:r>
          </w:p>
        </w:tc>
        <w:tc>
          <w:tcPr>
            <w:tcW w:w="7733" w:type="dxa"/>
            <w:vAlign w:val="center"/>
          </w:tcPr>
          <w:p w14:paraId="48A7AE3B">
            <w:pPr>
              <w:spacing w:line="420" w:lineRule="exact"/>
              <w:jc w:val="center"/>
              <w:rPr>
                <w:rFonts w:ascii="仿宋_GB2312" w:eastAsia="仿宋_GB2312"/>
                <w:b/>
                <w:szCs w:val="21"/>
              </w:rPr>
            </w:pPr>
            <w:r>
              <w:rPr>
                <w:rFonts w:hint="eastAsia" w:ascii="仿宋_GB2312" w:eastAsia="仿宋_GB2312"/>
                <w:b/>
                <w:szCs w:val="21"/>
              </w:rPr>
              <w:t>启动标准</w:t>
            </w:r>
          </w:p>
        </w:tc>
      </w:tr>
      <w:tr w14:paraId="2B27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EFB1B97">
            <w:pPr>
              <w:spacing w:line="540" w:lineRule="exact"/>
              <w:jc w:val="center"/>
              <w:rPr>
                <w:rFonts w:ascii="仿宋_GB2312" w:eastAsia="仿宋_GB2312"/>
                <w:sz w:val="32"/>
                <w:szCs w:val="32"/>
              </w:rPr>
            </w:pPr>
            <w:r>
              <w:rPr>
                <w:rFonts w:hint="eastAsia" w:ascii="仿宋_GB2312" w:eastAsia="仿宋_GB2312"/>
              </w:rPr>
              <w:t>Ⅳ级</w:t>
            </w:r>
          </w:p>
        </w:tc>
        <w:tc>
          <w:tcPr>
            <w:tcW w:w="7733" w:type="dxa"/>
          </w:tcPr>
          <w:p w14:paraId="1E14272A">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①某条街道（园区）管辖河道发生超警戒水位洪水，或某条街道（园区）管辖河道发生重大工程险情，或某条重点河道（流域面积大于</w:t>
            </w:r>
            <w:r>
              <w:rPr>
                <w:rFonts w:ascii="仿宋_GB2312" w:hAnsi="仿宋" w:eastAsia="仿宋_GB2312" w:cs="宋体"/>
                <w:color w:val="000000"/>
                <w:kern w:val="0"/>
                <w:szCs w:val="21"/>
              </w:rPr>
              <w:t>200</w:t>
            </w:r>
            <w:r>
              <w:rPr>
                <w:rFonts w:hint="eastAsia" w:ascii="仿宋_GB2312" w:hAnsi="仿宋" w:eastAsia="仿宋_GB2312" w:cs="宋体"/>
                <w:color w:val="000000"/>
                <w:kern w:val="0"/>
                <w:szCs w:val="21"/>
              </w:rPr>
              <w:t>平方公里）发生较大工程险情；</w:t>
            </w:r>
          </w:p>
          <w:p w14:paraId="60A2A8A6">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②某街道（园区）发生一般洪涝灾害；</w:t>
            </w:r>
          </w:p>
          <w:p w14:paraId="0A9684D1">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③某座小（二）型水库发生重大工程险情，或数座塘坝同时发生重大工程险情；</w:t>
            </w:r>
          </w:p>
          <w:p w14:paraId="1A795122">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④某街道（园区）发生中度干旱或数街道（园区）同时发生轻度干旱；</w:t>
            </w:r>
          </w:p>
          <w:p w14:paraId="702C58DD">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⑤我区发生城区轻度干旱。</w:t>
            </w:r>
          </w:p>
        </w:tc>
      </w:tr>
      <w:tr w14:paraId="68E2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1101" w:type="dxa"/>
            <w:vAlign w:val="center"/>
          </w:tcPr>
          <w:p w14:paraId="729EC480">
            <w:pPr>
              <w:spacing w:line="540" w:lineRule="exact"/>
              <w:jc w:val="center"/>
              <w:rPr>
                <w:rFonts w:ascii="仿宋_GB2312" w:eastAsia="仿宋_GB2312"/>
                <w:sz w:val="32"/>
                <w:szCs w:val="32"/>
              </w:rPr>
            </w:pPr>
            <w:r>
              <w:rPr>
                <w:rFonts w:hint="eastAsia" w:ascii="仿宋_GB2312" w:eastAsia="仿宋_GB2312"/>
              </w:rPr>
              <w:t>Ⅲ级</w:t>
            </w:r>
          </w:p>
        </w:tc>
        <w:tc>
          <w:tcPr>
            <w:tcW w:w="7733" w:type="dxa"/>
          </w:tcPr>
          <w:p w14:paraId="0EABC1A8">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①两条以上街道（园区）管辖河道同时发生超警戒水位洪水，或某条重点河道（流域面积大于</w:t>
            </w:r>
            <w:r>
              <w:rPr>
                <w:rFonts w:ascii="仿宋_GB2312" w:hAnsi="仿宋" w:eastAsia="仿宋_GB2312" w:cs="宋体"/>
                <w:color w:val="000000"/>
                <w:kern w:val="0"/>
                <w:szCs w:val="21"/>
              </w:rPr>
              <w:t>200</w:t>
            </w:r>
            <w:r>
              <w:rPr>
                <w:rFonts w:hint="eastAsia" w:ascii="仿宋_GB2312" w:hAnsi="仿宋" w:eastAsia="仿宋_GB2312" w:cs="宋体"/>
                <w:color w:val="000000"/>
                <w:kern w:val="0"/>
                <w:szCs w:val="21"/>
              </w:rPr>
              <w:t>平方公里）发生重大工程险情；</w:t>
            </w:r>
          </w:p>
          <w:p w14:paraId="1C0506A8">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②某街道（园区）发生较大洪涝灾害或数街道（园区）同时发生一般洪涝灾害；</w:t>
            </w:r>
          </w:p>
          <w:p w14:paraId="0E806031">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③某座塘坝垮坝，或数座小（二）型同时发生重大工程险情，或某座小（一）型水库出现较大工程险情或发生超警戒水位洪水；</w:t>
            </w:r>
          </w:p>
          <w:p w14:paraId="4C694AD4">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④某街道（园区）发生严重干旱或数街道（园区）同时发生中度干旱；</w:t>
            </w:r>
          </w:p>
          <w:p w14:paraId="4B5E530E">
            <w:pPr>
              <w:spacing w:line="240" w:lineRule="exact"/>
              <w:rPr>
                <w:rFonts w:ascii="仿宋_GB2312" w:eastAsia="仿宋_GB2312"/>
                <w:sz w:val="32"/>
                <w:szCs w:val="32"/>
              </w:rPr>
            </w:pPr>
            <w:r>
              <w:rPr>
                <w:rFonts w:hint="eastAsia" w:ascii="仿宋_GB2312" w:hAnsi="仿宋" w:eastAsia="仿宋_GB2312" w:cs="宋体"/>
                <w:color w:val="000000"/>
                <w:kern w:val="0"/>
                <w:szCs w:val="21"/>
              </w:rPr>
              <w:t>⑤我区发生城区中度干旱。</w:t>
            </w:r>
          </w:p>
        </w:tc>
      </w:tr>
      <w:tr w14:paraId="6E56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1101" w:type="dxa"/>
            <w:vAlign w:val="center"/>
          </w:tcPr>
          <w:p w14:paraId="57C30C43">
            <w:pPr>
              <w:spacing w:line="540" w:lineRule="exact"/>
              <w:jc w:val="center"/>
              <w:rPr>
                <w:rFonts w:ascii="仿宋_GB2312" w:eastAsia="仿宋_GB2312"/>
                <w:sz w:val="32"/>
                <w:szCs w:val="32"/>
              </w:rPr>
            </w:pPr>
            <w:r>
              <w:rPr>
                <w:rFonts w:hint="eastAsia" w:ascii="仿宋_GB2312" w:eastAsia="仿宋_GB2312"/>
              </w:rPr>
              <w:t>Ⅱ级</w:t>
            </w:r>
          </w:p>
        </w:tc>
        <w:tc>
          <w:tcPr>
            <w:tcW w:w="7733" w:type="dxa"/>
          </w:tcPr>
          <w:p w14:paraId="16889915">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①数条街道（园区）管辖河道同时发生超警戒水位洪水且发生重大险情或某条街道（园区）区区管辖河道发生决口漫溢；</w:t>
            </w:r>
          </w:p>
          <w:p w14:paraId="57F48265">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②某街道（园区）发生严重洪涝灾害或数街道（园区）同时发生较大洪涝灾害；</w:t>
            </w:r>
          </w:p>
          <w:p w14:paraId="12DDCF65">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③小（二）型水库垮坝，或某座小（一）型水库发生较大工程险情，或数座小（一）型水库同时发生超警戒水位洪水；</w:t>
            </w:r>
          </w:p>
          <w:p w14:paraId="7CF33B7B">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④某街道（园区）发生特大干旱或数街道（园区）同时发生严重干旱；</w:t>
            </w:r>
          </w:p>
          <w:p w14:paraId="0BA063A6">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⑤我区发生城区重度干旱。</w:t>
            </w:r>
          </w:p>
          <w:p w14:paraId="3C2CDA49">
            <w:pPr>
              <w:spacing w:line="240" w:lineRule="exact"/>
              <w:rPr>
                <w:rFonts w:ascii="仿宋_GB2312" w:hAnsi="仿宋" w:eastAsia="仿宋_GB2312" w:cs="宋体"/>
                <w:color w:val="000000"/>
                <w:kern w:val="0"/>
                <w:szCs w:val="21"/>
              </w:rPr>
            </w:pPr>
          </w:p>
        </w:tc>
      </w:tr>
      <w:tr w14:paraId="3F39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AA5F57B">
            <w:pPr>
              <w:spacing w:line="540" w:lineRule="exact"/>
              <w:jc w:val="center"/>
              <w:rPr>
                <w:rFonts w:ascii="仿宋_GB2312" w:eastAsia="仿宋_GB2312"/>
                <w:sz w:val="32"/>
                <w:szCs w:val="32"/>
              </w:rPr>
            </w:pPr>
            <w:r>
              <w:rPr>
                <w:rFonts w:hint="eastAsia" w:ascii="仿宋_GB2312" w:eastAsia="仿宋_GB2312"/>
              </w:rPr>
              <w:t>Ⅰ级</w:t>
            </w:r>
          </w:p>
        </w:tc>
        <w:tc>
          <w:tcPr>
            <w:tcW w:w="7733" w:type="dxa"/>
          </w:tcPr>
          <w:p w14:paraId="2FF85640">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①大沽夹河、辛安河发生流域性超标准洪水，或大沽夹河、辛安河干流堤防出现决口；</w:t>
            </w:r>
          </w:p>
          <w:p w14:paraId="4987238C">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②某街道（园区）发生特大洪涝灾害或数街道（园区）同时发生严重洪涝灾害；</w:t>
            </w:r>
          </w:p>
          <w:p w14:paraId="7B3A6ADE">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③小（一）型水库垮坝或</w:t>
            </w:r>
            <w:r>
              <w:rPr>
                <w:rFonts w:ascii="仿宋_GB2312" w:hAnsi="仿宋" w:eastAsia="仿宋_GB2312" w:cs="宋体"/>
                <w:color w:val="000000"/>
                <w:kern w:val="0"/>
                <w:szCs w:val="21"/>
              </w:rPr>
              <w:t>1</w:t>
            </w:r>
            <w:r>
              <w:rPr>
                <w:rFonts w:hint="eastAsia" w:ascii="仿宋_GB2312" w:hAnsi="仿宋" w:eastAsia="仿宋_GB2312" w:cs="宋体"/>
                <w:color w:val="000000"/>
                <w:kern w:val="0"/>
                <w:szCs w:val="21"/>
              </w:rPr>
              <w:t>座以上小（一）型水库出现重大工程险情，或数座小（二）型水库同时出现重大工程险情；</w:t>
            </w:r>
          </w:p>
          <w:p w14:paraId="538E625A">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④数街道（园区）同时发生特大干旱；</w:t>
            </w:r>
          </w:p>
          <w:p w14:paraId="63C1BC01">
            <w:pPr>
              <w:spacing w:line="240" w:lineRule="exac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⑤我区发生城区极度干旱。</w:t>
            </w:r>
          </w:p>
        </w:tc>
      </w:tr>
    </w:tbl>
    <w:p w14:paraId="64ED1F7A">
      <w:pPr>
        <w:spacing w:line="54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洪涝、险情、干旱等灾害发生后，抗洪抢险和抗旱救灾工作由所在街道（园区）防汛抗旱指挥机构负责组织实施，有关情况应及时向区防指报告。对跨街道（园区）发生的水旱灾害，或者灾害将影响到邻近街道（园区）的，应及时向受影响的街道（园区）防汛抗旱指挥机构通报情况。</w:t>
      </w:r>
    </w:p>
    <w:p w14:paraId="687EBD82">
      <w:pPr>
        <w:pStyle w:val="3"/>
        <w:spacing w:line="540" w:lineRule="exact"/>
        <w:ind w:left="420"/>
        <w:rPr>
          <w:rFonts w:ascii="仿宋_GB2312" w:eastAsia="仿宋_GB2312"/>
          <w:b w:val="0"/>
        </w:rPr>
      </w:pPr>
      <w:bookmarkStart w:id="16" w:name="_Toc327430732"/>
      <w:r>
        <w:rPr>
          <w:rFonts w:hint="eastAsia" w:ascii="仿宋_GB2312" w:eastAsia="仿宋_GB2312"/>
          <w:b w:val="0"/>
        </w:rPr>
        <w:t>（二）应急响应发布、变更及解除</w:t>
      </w:r>
      <w:bookmarkEnd w:id="16"/>
    </w:p>
    <w:p w14:paraId="6613733C">
      <w:pPr>
        <w:spacing w:line="540" w:lineRule="exact"/>
        <w:ind w:firstLine="720" w:firstLineChars="22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区防指负责区级防汛抗旱应急响应启动信息的发布、变更及解除。</w:t>
      </w:r>
    </w:p>
    <w:p w14:paraId="487CF0A4">
      <w:pPr>
        <w:spacing w:line="540" w:lineRule="exact"/>
        <w:ind w:firstLine="720" w:firstLineChars="225"/>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防汛抗旱应急响应主要内容包括：防汛抗旱应急响应级别、起始时间、范围、警示事项、应采取的措施和发布机构等。</w:t>
      </w:r>
    </w:p>
    <w:p w14:paraId="6ACE4231">
      <w:pPr>
        <w:spacing w:line="540" w:lineRule="exact"/>
        <w:ind w:firstLine="720" w:firstLineChars="225"/>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区级防汛抗旱应急响应启动信息以区防指文电发布。按下列程序签发：</w:t>
      </w:r>
    </w:p>
    <w:p w14:paraId="32ED6D9E">
      <w:pPr>
        <w:spacing w:line="540" w:lineRule="exact"/>
        <w:ind w:firstLine="720" w:firstLineChars="225"/>
        <w:rPr>
          <w:rFonts w:ascii="仿宋_GB2312" w:eastAsia="仿宋_GB2312"/>
          <w:sz w:val="32"/>
          <w:szCs w:val="32"/>
        </w:rPr>
      </w:pPr>
      <w:r>
        <w:rPr>
          <w:rFonts w:hint="eastAsia" w:ascii="仿宋_GB2312" w:eastAsia="仿宋_GB2312"/>
          <w:sz w:val="32"/>
          <w:szCs w:val="32"/>
        </w:rPr>
        <w:t>Ⅳ级应急响应：区防指副指挥签发；</w:t>
      </w:r>
    </w:p>
    <w:p w14:paraId="5E4D6A90">
      <w:pPr>
        <w:spacing w:line="540" w:lineRule="exact"/>
        <w:ind w:firstLine="720" w:firstLineChars="225"/>
        <w:rPr>
          <w:rFonts w:ascii="仿宋_GB2312" w:eastAsia="仿宋_GB2312"/>
          <w:sz w:val="32"/>
          <w:szCs w:val="32"/>
        </w:rPr>
      </w:pPr>
      <w:r>
        <w:rPr>
          <w:rFonts w:hint="eastAsia" w:ascii="仿宋_GB2312" w:eastAsia="仿宋_GB2312"/>
          <w:sz w:val="32"/>
          <w:szCs w:val="32"/>
        </w:rPr>
        <w:t>Ⅲ级应急响应：区防指副指挥签发；</w:t>
      </w:r>
    </w:p>
    <w:p w14:paraId="6413CF3F">
      <w:pPr>
        <w:spacing w:line="540" w:lineRule="exact"/>
        <w:ind w:firstLine="720" w:firstLineChars="225"/>
        <w:rPr>
          <w:rFonts w:ascii="仿宋_GB2312" w:eastAsia="仿宋_GB2312"/>
          <w:sz w:val="32"/>
          <w:szCs w:val="32"/>
        </w:rPr>
      </w:pPr>
      <w:r>
        <w:rPr>
          <w:rFonts w:hint="eastAsia" w:ascii="仿宋_GB2312" w:eastAsia="仿宋_GB2312"/>
          <w:sz w:val="32"/>
          <w:szCs w:val="32"/>
        </w:rPr>
        <w:t>Ⅱ级应急响应：</w:t>
      </w:r>
      <w:r>
        <w:rPr>
          <w:rFonts w:hint="eastAsia" w:ascii="仿宋_GB2312" w:eastAsia="仿宋_GB2312"/>
          <w:spacing w:val="-6"/>
          <w:kern w:val="10"/>
          <w:sz w:val="32"/>
          <w:szCs w:val="32"/>
        </w:rPr>
        <w:t>区防指常务副指挥</w:t>
      </w:r>
      <w:r>
        <w:rPr>
          <w:rFonts w:hint="eastAsia" w:ascii="仿宋_GB2312" w:eastAsia="仿宋_GB2312"/>
          <w:sz w:val="32"/>
          <w:szCs w:val="32"/>
        </w:rPr>
        <w:t>签发；</w:t>
      </w:r>
    </w:p>
    <w:p w14:paraId="13D90AE6">
      <w:pPr>
        <w:spacing w:line="540" w:lineRule="exact"/>
        <w:ind w:firstLine="720" w:firstLineChars="225"/>
        <w:rPr>
          <w:rFonts w:ascii="仿宋_GB2312" w:eastAsia="仿宋_GB2312"/>
          <w:sz w:val="32"/>
          <w:szCs w:val="32"/>
        </w:rPr>
      </w:pPr>
      <w:r>
        <w:rPr>
          <w:rFonts w:ascii="仿宋_GB2312" w:eastAsia="仿宋_GB2312"/>
          <w:sz w:val="32"/>
          <w:szCs w:val="32"/>
        </w:rPr>
        <w:t>I</w:t>
      </w:r>
      <w:r>
        <w:rPr>
          <w:rFonts w:hint="eastAsia" w:ascii="仿宋_GB2312" w:eastAsia="仿宋_GB2312"/>
          <w:sz w:val="32"/>
          <w:szCs w:val="32"/>
        </w:rPr>
        <w:t>级应急响应：区防指指挥签发。</w:t>
      </w:r>
    </w:p>
    <w:p w14:paraId="0C8F9394">
      <w:pPr>
        <w:spacing w:line="540" w:lineRule="exact"/>
        <w:ind w:firstLine="720" w:firstLineChars="225"/>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根据汛情、旱情、灾情和防汛抗旱形势变化，由区防办提出防汛抗旱应急响应级别变更（升级和降级）建议，按规定程序重新签发。</w:t>
      </w:r>
    </w:p>
    <w:p w14:paraId="6E09F65C">
      <w:pPr>
        <w:spacing w:line="540" w:lineRule="exact"/>
        <w:ind w:firstLine="720" w:firstLineChars="225"/>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防汛抗旱应急响应解除信息以区防办文电发布。当汛情、旱情威胁解除，区防办及时提出防汛抗旱应急响应解除建议，由区防指副指挥签发解除。</w:t>
      </w:r>
    </w:p>
    <w:p w14:paraId="3EE656B6">
      <w:pPr>
        <w:spacing w:line="540" w:lineRule="exact"/>
        <w:ind w:firstLine="640" w:firstLineChars="200"/>
        <w:rPr>
          <w:rFonts w:ascii="楷体_GB2312" w:eastAsia="楷体_GB2312"/>
          <w:sz w:val="32"/>
          <w:szCs w:val="32"/>
        </w:rPr>
      </w:pPr>
      <w:r>
        <w:rPr>
          <w:rFonts w:hint="eastAsia" w:ascii="楷体_GB2312" w:eastAsia="楷体_GB2312"/>
          <w:sz w:val="32"/>
          <w:szCs w:val="32"/>
        </w:rPr>
        <w:t>（三）应急响应行动</w:t>
      </w:r>
    </w:p>
    <w:p w14:paraId="67CE061E">
      <w:pPr>
        <w:pStyle w:val="3"/>
        <w:spacing w:line="540" w:lineRule="exact"/>
        <w:ind w:left="0" w:leftChars="0" w:firstLine="640" w:firstLineChars="200"/>
        <w:rPr>
          <w:rFonts w:ascii="仿宋_GB2312" w:eastAsia="仿宋_GB2312"/>
          <w:b w:val="0"/>
        </w:rPr>
      </w:pPr>
      <w:bookmarkStart w:id="17" w:name="_Toc327430733"/>
      <w:r>
        <w:rPr>
          <w:rFonts w:ascii="仿宋_GB2312" w:eastAsia="仿宋_GB2312"/>
          <w:b w:val="0"/>
        </w:rPr>
        <w:t>1</w:t>
      </w:r>
      <w:r>
        <w:rPr>
          <w:rFonts w:hint="eastAsia" w:ascii="仿宋_GB2312" w:eastAsia="仿宋_GB2312"/>
          <w:b w:val="0"/>
        </w:rPr>
        <w:t>、</w:t>
      </w:r>
      <w:bookmarkEnd w:id="17"/>
      <w:r>
        <w:rPr>
          <w:rFonts w:hint="eastAsia" w:ascii="仿宋_GB2312" w:eastAsia="仿宋_GB2312"/>
          <w:b w:val="0"/>
        </w:rPr>
        <w:t>Ⅳ级响应行动</w:t>
      </w:r>
    </w:p>
    <w:p w14:paraId="528D592E">
      <w:pPr>
        <w:spacing w:line="540" w:lineRule="exact"/>
        <w:ind w:firstLine="640" w:firstLineChars="200"/>
      </w:pPr>
      <w:r>
        <w:rPr>
          <w:rFonts w:hint="eastAsia" w:ascii="仿宋_GB2312" w:eastAsia="仿宋_GB2312"/>
          <w:sz w:val="32"/>
          <w:szCs w:val="32"/>
        </w:rPr>
        <w:t>防汛行动：区防指副指挥主持会商，安排部署防汛工作。加强对汛情、险情的监测，做好汛情预测预报，抓好重点工程调度，同时派出专家组指导抢险，视险情需要，安排区级抢险专业队伍参加应急抢险，将汛情信息、险情、灾情、工作部署报告区政府和区防指领导，通报区防指有关成员单位，并根据区防指领导要求进行防汛抢险工作部署。</w:t>
      </w:r>
    </w:p>
    <w:p w14:paraId="0B33B5EE">
      <w:pPr>
        <w:spacing w:line="540" w:lineRule="exact"/>
        <w:ind w:firstLine="640" w:firstLineChars="200"/>
        <w:rPr>
          <w:rFonts w:ascii="仿宋_GB2312" w:eastAsia="仿宋_GB2312"/>
          <w:sz w:val="32"/>
          <w:szCs w:val="32"/>
        </w:rPr>
      </w:pPr>
      <w:r>
        <w:rPr>
          <w:rFonts w:hint="eastAsia" w:ascii="仿宋_GB2312" w:eastAsia="仿宋_GB2312"/>
          <w:sz w:val="32"/>
          <w:szCs w:val="32"/>
        </w:rPr>
        <w:t>抗旱行动：区防指副指挥主持会商，通报当前旱情和抗旱活动情况，提出会商意见，研究部署应急抗旱工作。</w:t>
      </w:r>
    </w:p>
    <w:p w14:paraId="4E8934A1">
      <w:pPr>
        <w:pStyle w:val="3"/>
        <w:spacing w:line="540" w:lineRule="exact"/>
        <w:ind w:left="0" w:leftChars="0" w:firstLine="640" w:firstLineChars="200"/>
        <w:rPr>
          <w:rFonts w:ascii="仿宋_GB2312" w:eastAsia="仿宋_GB2312"/>
          <w:b w:val="0"/>
        </w:rPr>
      </w:pPr>
      <w:bookmarkStart w:id="18" w:name="_Toc327430734"/>
      <w:r>
        <w:rPr>
          <w:rFonts w:ascii="仿宋_GB2312" w:eastAsia="仿宋_GB2312"/>
          <w:b w:val="0"/>
        </w:rPr>
        <w:t>2</w:t>
      </w:r>
      <w:r>
        <w:rPr>
          <w:rFonts w:hint="eastAsia" w:ascii="仿宋_GB2312" w:eastAsia="仿宋_GB2312"/>
          <w:b w:val="0"/>
        </w:rPr>
        <w:t>、</w:t>
      </w:r>
      <w:bookmarkEnd w:id="18"/>
      <w:r>
        <w:rPr>
          <w:rFonts w:hint="eastAsia" w:ascii="仿宋_GB2312" w:eastAsia="仿宋_GB2312"/>
          <w:b w:val="0"/>
        </w:rPr>
        <w:t>Ⅲ级响应行动</w:t>
      </w:r>
    </w:p>
    <w:p w14:paraId="4B623B57">
      <w:pPr>
        <w:spacing w:line="540" w:lineRule="exact"/>
        <w:ind w:firstLine="640" w:firstLineChars="200"/>
      </w:pPr>
      <w:r>
        <w:rPr>
          <w:rFonts w:hint="eastAsia" w:ascii="仿宋_GB2312" w:eastAsia="仿宋_GB2312"/>
          <w:sz w:val="32"/>
          <w:szCs w:val="32"/>
        </w:rPr>
        <w:t>防汛行动：区防指副指挥主持会商，做出相应工作部署，密切监视汛情的发展变化，做好汛情预测预报，加强防汛抢险工作指导，按照权限调度水利、防洪工程，同时将情况及时上报区委、区政府、市防指。在</w:t>
      </w:r>
      <w:r>
        <w:rPr>
          <w:rFonts w:ascii="仿宋_GB2312" w:eastAsia="仿宋_GB2312"/>
          <w:sz w:val="32"/>
          <w:szCs w:val="32"/>
        </w:rPr>
        <w:t>3</w:t>
      </w:r>
      <w:r>
        <w:rPr>
          <w:rFonts w:hint="eastAsia" w:ascii="仿宋_GB2312" w:eastAsia="仿宋_GB2312"/>
          <w:sz w:val="32"/>
          <w:szCs w:val="32"/>
        </w:rPr>
        <w:t>小时内派专家组赴一线指导防汛抢险工作，根据抢险需要，安排区级专业抢险队伍参加应急抢险，调度使用区级储备物资，根据需要在区电视台等新闻媒体发布汛情通报。区财政局及时为抢险救灾提供应急资金。区防指有关成员单位按照职责分工，做好相关工作。</w:t>
      </w:r>
    </w:p>
    <w:p w14:paraId="79452467">
      <w:pPr>
        <w:spacing w:line="540" w:lineRule="exact"/>
        <w:ind w:firstLine="640" w:firstLineChars="200"/>
        <w:rPr>
          <w:rFonts w:ascii="仿宋_GB2312" w:eastAsia="仿宋_GB2312"/>
          <w:sz w:val="32"/>
          <w:szCs w:val="32"/>
        </w:rPr>
      </w:pPr>
      <w:r>
        <w:rPr>
          <w:rFonts w:hint="eastAsia" w:ascii="仿宋_GB2312" w:eastAsia="仿宋_GB2312"/>
          <w:sz w:val="32"/>
          <w:szCs w:val="32"/>
        </w:rPr>
        <w:t>抗旱行动：区防指副指挥主持会商，通报当前旱情和抗旱活动情况，提出会商意见，研究部署应急抗旱工作，实行领导带班和</w:t>
      </w:r>
      <w:r>
        <w:rPr>
          <w:rFonts w:ascii="仿宋_GB2312" w:eastAsia="仿宋_GB2312"/>
          <w:sz w:val="32"/>
          <w:szCs w:val="32"/>
        </w:rPr>
        <w:t>24</w:t>
      </w:r>
      <w:r>
        <w:rPr>
          <w:rFonts w:hint="eastAsia" w:ascii="仿宋_GB2312" w:eastAsia="仿宋_GB2312"/>
          <w:sz w:val="32"/>
          <w:szCs w:val="32"/>
        </w:rPr>
        <w:t>小时值班制度。区农业农村局协调做好客水调用工作，并加强全区抗旱水源的统一管理和联合调度。区综合行政执法局加强供水设施调度管理，做好启用储备水源的准备，落实多水源供水，保障城区供水安全。区农业农村局积极</w:t>
      </w:r>
      <w:r>
        <w:rPr>
          <w:rStyle w:val="30"/>
          <w:rFonts w:hint="eastAsia" w:ascii="仿宋_GB2312" w:eastAsia="仿宋_GB2312"/>
          <w:sz w:val="32"/>
          <w:szCs w:val="32"/>
        </w:rPr>
        <w:t>组织农业干部和科技人员深入田间地头指导保墒抗旱工作，推广农膜覆盖、</w:t>
      </w:r>
      <w:r>
        <w:rPr>
          <w:rFonts w:hint="eastAsia" w:ascii="仿宋_GB2312" w:eastAsia="仿宋_GB2312"/>
          <w:sz w:val="32"/>
          <w:szCs w:val="32"/>
        </w:rPr>
        <w:t>节水灌溉等科技增粮技术，利用好有限的灌溉水源。区防指其他成员单位按职责分工，做好相关抗旱工作。区防办及时掌握实时旱情、灾情和抗灾救灾情况，协调相关部门落实各项抗旱措施。</w:t>
      </w:r>
    </w:p>
    <w:p w14:paraId="34EC79C0">
      <w:pPr>
        <w:pStyle w:val="3"/>
        <w:spacing w:line="540" w:lineRule="exact"/>
        <w:ind w:left="0" w:leftChars="0" w:firstLine="640" w:firstLineChars="200"/>
        <w:rPr>
          <w:rFonts w:ascii="仿宋_GB2312" w:eastAsia="仿宋_GB2312"/>
          <w:b w:val="0"/>
        </w:rPr>
      </w:pPr>
      <w:bookmarkStart w:id="19" w:name="_Toc327430735"/>
      <w:r>
        <w:rPr>
          <w:rFonts w:ascii="仿宋_GB2312" w:eastAsia="仿宋_GB2312"/>
          <w:b w:val="0"/>
        </w:rPr>
        <w:t>3.</w:t>
      </w:r>
      <w:bookmarkEnd w:id="19"/>
      <w:r>
        <w:rPr>
          <w:rFonts w:hint="eastAsia" w:ascii="仿宋_GB2312" w:eastAsia="仿宋_GB2312"/>
          <w:b w:val="0"/>
        </w:rPr>
        <w:t>Ⅱ级响应行动</w:t>
      </w:r>
    </w:p>
    <w:p w14:paraId="3A20A5F7">
      <w:pPr>
        <w:spacing w:line="540" w:lineRule="exact"/>
        <w:ind w:firstLine="640" w:firstLineChars="200"/>
        <w:rPr>
          <w:rFonts w:ascii="仿宋_GB2312" w:eastAsia="仿宋_GB2312"/>
          <w:sz w:val="32"/>
          <w:szCs w:val="32"/>
        </w:rPr>
      </w:pPr>
      <w:r>
        <w:rPr>
          <w:rFonts w:hint="eastAsia" w:ascii="仿宋_GB2312" w:eastAsia="仿宋_GB2312"/>
          <w:sz w:val="32"/>
          <w:szCs w:val="32"/>
        </w:rPr>
        <w:t>防汛行动：</w:t>
      </w:r>
      <w:r>
        <w:rPr>
          <w:rFonts w:hint="eastAsia" w:ascii="仿宋_GB2312" w:eastAsia="仿宋_GB2312"/>
          <w:spacing w:val="-6"/>
          <w:kern w:val="10"/>
          <w:sz w:val="32"/>
          <w:szCs w:val="32"/>
        </w:rPr>
        <w:t>区防指常务副指挥</w:t>
      </w:r>
      <w:r>
        <w:rPr>
          <w:rFonts w:hint="eastAsia" w:ascii="仿宋_GB2312" w:eastAsia="仿宋_GB2312"/>
          <w:sz w:val="32"/>
          <w:szCs w:val="32"/>
        </w:rPr>
        <w:t>主持会商，做出工作部署，同时将情况上报区委、区政府和市委、市政府、市防指。区防指派出工作组指导防汛抢险工作。情况严重时，提请区政府常务会议研究部署。区防指加强值班力量，密切监视汛情、工情的发展变化，做好汛情预测预报，按照权限做好水利、防洪工程调度，根据需要，安排区级专业抢险队伍参加应急抢险，调度使用区级储备物资，实时掌握汛情，提出抗洪抢险的建议意见，供领导决策，并在</w:t>
      </w:r>
      <w:r>
        <w:rPr>
          <w:rFonts w:ascii="仿宋_GB2312" w:eastAsia="仿宋_GB2312"/>
          <w:sz w:val="32"/>
          <w:szCs w:val="32"/>
        </w:rPr>
        <w:t>2</w:t>
      </w:r>
      <w:r>
        <w:rPr>
          <w:rFonts w:hint="eastAsia" w:ascii="仿宋_GB2312" w:eastAsia="仿宋_GB2312"/>
          <w:sz w:val="32"/>
          <w:szCs w:val="32"/>
        </w:rPr>
        <w:t>小时内派专家组赴一线指导防汛抢险。根据需要在区电视台等新闻媒体及时发布汛情通报。区财政局及时为抢险救灾提供应急资金。区应急局及时指导、协调相关部门和街道（园区）开展灾民救助。区卫生健康局派出医疗队赴一线帮助医疗救护。区防指其他成员单位按照职责分工，做好相关工作。</w:t>
      </w:r>
    </w:p>
    <w:p w14:paraId="74BA5478">
      <w:pPr>
        <w:spacing w:line="540" w:lineRule="exact"/>
        <w:ind w:firstLine="640" w:firstLineChars="200"/>
        <w:rPr>
          <w:rFonts w:ascii="仿宋_GB2312" w:eastAsia="仿宋_GB2312"/>
          <w:sz w:val="32"/>
          <w:szCs w:val="32"/>
        </w:rPr>
      </w:pPr>
      <w:r>
        <w:rPr>
          <w:rFonts w:hint="eastAsia" w:ascii="仿宋_GB2312" w:eastAsia="仿宋_GB2312"/>
          <w:sz w:val="32"/>
          <w:szCs w:val="32"/>
        </w:rPr>
        <w:t>抗旱行动：</w:t>
      </w:r>
      <w:r>
        <w:rPr>
          <w:rFonts w:hint="eastAsia" w:ascii="仿宋_GB2312" w:eastAsia="仿宋_GB2312"/>
          <w:spacing w:val="-6"/>
          <w:kern w:val="10"/>
          <w:sz w:val="32"/>
          <w:szCs w:val="32"/>
        </w:rPr>
        <w:t>区防指常务副指挥</w:t>
      </w:r>
      <w:r>
        <w:rPr>
          <w:rFonts w:hint="eastAsia" w:ascii="仿宋_GB2312" w:eastAsia="仿宋_GB2312"/>
          <w:sz w:val="32"/>
          <w:szCs w:val="32"/>
        </w:rPr>
        <w:t>主持会商，视旱情发展情况，加密会商频次。通报当前旱情和抗旱活动情况，提出会商意见，研究部署应急抗旱工作。区农业农村局做好开源挖潜、客水调用等各项抗旱工作，增大调入我区的客水水量，加强全区水源统一管理和联合调度。区综合行政执法局启用储备水源，落实多水源供水，加强节水宣传，保障城区供水安全。区农业农村局</w:t>
      </w:r>
      <w:r>
        <w:rPr>
          <w:rStyle w:val="30"/>
          <w:rFonts w:hint="eastAsia" w:ascii="仿宋_GB2312" w:eastAsia="仿宋_GB2312"/>
          <w:sz w:val="32"/>
          <w:szCs w:val="32"/>
        </w:rPr>
        <w:t>组织力量深入田间地头指导保墒抗旱工作，推广农膜覆盖和</w:t>
      </w:r>
      <w:r>
        <w:rPr>
          <w:rFonts w:hint="eastAsia" w:ascii="仿宋_GB2312" w:eastAsia="仿宋_GB2312"/>
          <w:sz w:val="32"/>
          <w:szCs w:val="32"/>
        </w:rPr>
        <w:t>节水灌溉等科技增粮技术，指导群众利用各类小型水源灌溉抗旱。区防指其他成员单位按职责分工，做好相关抗旱工作。区防办组织各街道（园区）防办根据水源情况及各地旱情发展，按照先急后缓、轮流灌溉、突出重点的原则，编制区、街道（园区）两级应急抗旱水量调度应急方案并监督实施，强化应急抗旱水源的统一管理和调度工作。</w:t>
      </w:r>
    </w:p>
    <w:p w14:paraId="6EC5C4B1">
      <w:pPr>
        <w:pStyle w:val="3"/>
        <w:spacing w:line="540" w:lineRule="exact"/>
        <w:ind w:left="420"/>
        <w:rPr>
          <w:rFonts w:ascii="仿宋_GB2312" w:eastAsia="仿宋_GB2312"/>
          <w:b w:val="0"/>
        </w:rPr>
      </w:pPr>
      <w:bookmarkStart w:id="20" w:name="_Toc327430736"/>
      <w:r>
        <w:rPr>
          <w:rFonts w:ascii="仿宋_GB2312" w:eastAsia="仿宋_GB2312"/>
          <w:b w:val="0"/>
        </w:rPr>
        <w:t>4.</w:t>
      </w:r>
      <w:bookmarkEnd w:id="20"/>
      <w:r>
        <w:rPr>
          <w:rFonts w:hint="eastAsia" w:ascii="仿宋_GB2312" w:eastAsia="仿宋_GB2312"/>
          <w:b w:val="0"/>
        </w:rPr>
        <w:t>Ⅰ级响应行动</w:t>
      </w:r>
    </w:p>
    <w:p w14:paraId="0E714F33">
      <w:pPr>
        <w:spacing w:line="540" w:lineRule="exact"/>
        <w:ind w:firstLine="640" w:firstLineChars="200"/>
        <w:rPr>
          <w:rFonts w:ascii="仿宋_GB2312" w:eastAsia="仿宋_GB2312"/>
          <w:sz w:val="32"/>
          <w:szCs w:val="32"/>
        </w:rPr>
      </w:pPr>
      <w:r>
        <w:rPr>
          <w:rFonts w:hint="eastAsia" w:ascii="仿宋_GB2312" w:eastAsia="仿宋_GB2312"/>
          <w:sz w:val="32"/>
          <w:szCs w:val="32"/>
        </w:rPr>
        <w:t>防汛行动：区防指宣布进入紧急防汛期。区防指指挥主持会商，有关区政府领导、区防指成员、区政府有关部门负责人参加，做出防汛应急工作部署，同时将情况上报市委、市政府、市防指；提请区委常委会听取汇报并做出部署。区政府视情况组成前线指挥部，现场组织指挥防汛抢险救灾工作。区防指密切监视汛情、工情的发展变化，做好汛情预测预报，按照权限做好水利、防洪工程调度，并在</w:t>
      </w:r>
      <w:r>
        <w:rPr>
          <w:rFonts w:ascii="仿宋_GB2312" w:eastAsia="仿宋_GB2312"/>
          <w:sz w:val="32"/>
          <w:szCs w:val="32"/>
        </w:rPr>
        <w:t>1</w:t>
      </w:r>
      <w:r>
        <w:rPr>
          <w:rFonts w:hint="eastAsia" w:ascii="仿宋_GB2312" w:eastAsia="仿宋_GB2312"/>
          <w:sz w:val="32"/>
          <w:szCs w:val="32"/>
        </w:rPr>
        <w:t>小时内派专家组赴一线加强技术指导，派出区级防汛抢险专业队伍，调度使用区级储备物资。根据需要随时在区电视台等新闻媒体滚动发布汛情，报道汛情及抗洪抢险措施。区财政局及时为抢险救灾提供应急资金。区防办为灾区紧急调拨防汛物资，区住建局、区农业农村为防汛物资运输提供运输保障。区应急局及时救助受灾群众。区卫生健康局根据需要，及时派出医疗卫生专业防治队伍赴灾区协助开展医疗救治和疾病预防控制工作。区防指其他成员单位按照职责分工，做好相关工作。</w:t>
      </w:r>
    </w:p>
    <w:p w14:paraId="4FCDDD55">
      <w:pPr>
        <w:spacing w:line="540" w:lineRule="exact"/>
        <w:ind w:firstLine="640" w:firstLineChars="200"/>
        <w:rPr>
          <w:rFonts w:ascii="仿宋_GB2312" w:eastAsia="仿宋_GB2312"/>
          <w:sz w:val="32"/>
          <w:szCs w:val="32"/>
        </w:rPr>
      </w:pPr>
      <w:r>
        <w:rPr>
          <w:rFonts w:hint="eastAsia" w:ascii="仿宋_GB2312" w:eastAsia="仿宋_GB2312"/>
          <w:sz w:val="32"/>
          <w:szCs w:val="32"/>
        </w:rPr>
        <w:t>抗旱行动：区防指指挥或常务</w:t>
      </w:r>
      <w:r>
        <w:rPr>
          <w:rFonts w:hint="eastAsia" w:ascii="仿宋_GB2312" w:eastAsia="仿宋_GB2312"/>
          <w:spacing w:val="-6"/>
          <w:kern w:val="10"/>
          <w:sz w:val="32"/>
          <w:szCs w:val="32"/>
        </w:rPr>
        <w:t>副指挥</w:t>
      </w:r>
      <w:r>
        <w:rPr>
          <w:rFonts w:hint="eastAsia" w:ascii="仿宋_GB2312" w:eastAsia="仿宋_GB2312"/>
          <w:sz w:val="32"/>
          <w:szCs w:val="32"/>
        </w:rPr>
        <w:t>每周主持一次会商，遇特殊情况时随时会商。通报当前旱情和抗旱活动情况，提出会商意见，研究部署应急抗旱工作。区农业农村局做好开源挖潜、客水调用等各项抗旱工作，增大调入我区的客水水量，加强全区水源统一管理和联合调度。区综合行政执法局采取限量供水、超用加价等措施加强供水管理，重点保障城区居民生活用水安全。区农业农村局采取各项措施，全力组织农业抗旱，做好灾后生产恢复的物资、种子调度工作。区防指其他成员单位按职责分工，做好相关抗旱工作。区防办组织各街道（园区）防办根据水源情况及各地旱情发展，按照先急后缓、轮流灌溉、突出重点的原则，组织做好区、街道（园区）两级应急抗旱水量调度，强化应急抗旱水源的统一管理和调度工作。</w:t>
      </w:r>
    </w:p>
    <w:p w14:paraId="36A6F3CE">
      <w:pPr>
        <w:spacing w:line="540" w:lineRule="exact"/>
        <w:ind w:firstLine="643" w:firstLineChars="200"/>
        <w:rPr>
          <w:rFonts w:ascii="宋体"/>
          <w:b/>
          <w:sz w:val="32"/>
          <w:szCs w:val="32"/>
        </w:rPr>
      </w:pPr>
      <w:r>
        <w:rPr>
          <w:rFonts w:hint="eastAsia" w:ascii="宋体" w:hAnsi="宋体"/>
          <w:b/>
          <w:sz w:val="32"/>
          <w:szCs w:val="32"/>
        </w:rPr>
        <w:t>六、应急保障</w:t>
      </w:r>
    </w:p>
    <w:p w14:paraId="1A7D166F">
      <w:pPr>
        <w:spacing w:line="540" w:lineRule="exact"/>
        <w:ind w:firstLine="640" w:firstLineChars="200"/>
        <w:rPr>
          <w:rFonts w:ascii="楷体_GB2312" w:eastAsia="楷体_GB2312"/>
          <w:sz w:val="32"/>
          <w:szCs w:val="32"/>
        </w:rPr>
      </w:pPr>
      <w:r>
        <w:rPr>
          <w:rFonts w:hint="eastAsia" w:ascii="楷体_GB2312" w:eastAsia="楷体_GB2312"/>
          <w:sz w:val="32"/>
          <w:szCs w:val="32"/>
        </w:rPr>
        <w:t>（一）通讯与信息保障</w:t>
      </w:r>
    </w:p>
    <w:p w14:paraId="5E9CDA42">
      <w:pPr>
        <w:spacing w:line="540" w:lineRule="exact"/>
        <w:ind w:firstLine="640" w:firstLineChars="200"/>
        <w:rPr>
          <w:rFonts w:ascii="仿宋_GB2312" w:eastAsia="仿宋_GB2312"/>
          <w:sz w:val="32"/>
          <w:szCs w:val="32"/>
        </w:rPr>
      </w:pPr>
      <w:r>
        <w:rPr>
          <w:rFonts w:hint="eastAsia" w:ascii="仿宋_GB2312" w:eastAsia="仿宋_GB2312"/>
          <w:sz w:val="32"/>
          <w:szCs w:val="32"/>
        </w:rPr>
        <w:t>区、街道（园区）两级防汛抗旱指挥机构要依托公用通信网络，合理组建防汛抗旱专用通信网络和应急通信保障系统。</w:t>
      </w:r>
    </w:p>
    <w:p w14:paraId="481E6BA1">
      <w:pPr>
        <w:spacing w:line="540" w:lineRule="exact"/>
        <w:ind w:firstLine="640" w:firstLineChars="200"/>
        <w:rPr>
          <w:rFonts w:ascii="楷体_GB2312" w:eastAsia="楷体_GB2312"/>
          <w:sz w:val="32"/>
          <w:szCs w:val="32"/>
        </w:rPr>
      </w:pPr>
      <w:r>
        <w:rPr>
          <w:rFonts w:hint="eastAsia" w:ascii="楷体_GB2312" w:eastAsia="楷体_GB2312"/>
          <w:sz w:val="32"/>
          <w:szCs w:val="32"/>
        </w:rPr>
        <w:t>（二）应急队伍保障</w:t>
      </w:r>
    </w:p>
    <w:p w14:paraId="60261CAB">
      <w:pPr>
        <w:spacing w:line="540" w:lineRule="exact"/>
        <w:ind w:firstLine="640" w:firstLineChars="200"/>
        <w:rPr>
          <w:rFonts w:ascii="仿宋_GB2312" w:eastAsia="仿宋_GB2312"/>
          <w:sz w:val="32"/>
          <w:szCs w:val="32"/>
        </w:rPr>
      </w:pPr>
      <w:r>
        <w:rPr>
          <w:rFonts w:hint="eastAsia" w:ascii="仿宋_GB2312" w:eastAsia="仿宋_GB2312"/>
          <w:sz w:val="32"/>
          <w:szCs w:val="32"/>
        </w:rPr>
        <w:t>街道（园区）防指要组织防洪影响范围内群众组建群众性抢险队伍。区防指要组织有关防指成员单位，结合行业管理要求组建专业抢险队伍。区防指组织区防汛抗旱机动队，作为区级专业防汛抗旱抢险队伍。</w:t>
      </w:r>
    </w:p>
    <w:p w14:paraId="64F4FE6D">
      <w:pPr>
        <w:spacing w:line="540" w:lineRule="exact"/>
        <w:ind w:firstLine="640" w:firstLineChars="200"/>
        <w:rPr>
          <w:rFonts w:ascii="楷体_GB2312" w:eastAsia="楷体_GB2312"/>
          <w:sz w:val="32"/>
          <w:szCs w:val="32"/>
        </w:rPr>
      </w:pPr>
      <w:r>
        <w:rPr>
          <w:rFonts w:hint="eastAsia" w:ascii="楷体_GB2312" w:eastAsia="楷体_GB2312"/>
          <w:sz w:val="32"/>
          <w:szCs w:val="32"/>
        </w:rPr>
        <w:t>（三）物资保障</w:t>
      </w:r>
    </w:p>
    <w:p w14:paraId="3F7DF658">
      <w:pPr>
        <w:spacing w:line="540" w:lineRule="exact"/>
        <w:ind w:firstLine="640" w:firstLineChars="200"/>
        <w:rPr>
          <w:rFonts w:ascii="仿宋_GB2312" w:eastAsia="仿宋_GB2312"/>
          <w:sz w:val="32"/>
          <w:szCs w:val="32"/>
        </w:rPr>
      </w:pPr>
      <w:r>
        <w:rPr>
          <w:rFonts w:hint="eastAsia" w:ascii="仿宋_GB2312" w:eastAsia="仿宋_GB2312"/>
          <w:sz w:val="32"/>
          <w:szCs w:val="32"/>
        </w:rPr>
        <w:t>各级防汛抗旱指挥机构、重点防洪工程管理单位以及受洪水威胁的其他单位应按规范储备防汛抗旱抢险物资，确保各类机具和装备数量充足、性能良好。</w:t>
      </w:r>
      <w:bookmarkStart w:id="21" w:name="_Toc327430750"/>
      <w:bookmarkStart w:id="22" w:name="_Toc327426400"/>
      <w:bookmarkStart w:id="23" w:name="_Toc318710212"/>
    </w:p>
    <w:p w14:paraId="2B1C7AC1">
      <w:pPr>
        <w:spacing w:line="540" w:lineRule="exact"/>
        <w:ind w:firstLine="640" w:firstLineChars="200"/>
        <w:rPr>
          <w:rFonts w:ascii="楷体_GB2312" w:eastAsia="楷体_GB2312"/>
          <w:sz w:val="32"/>
          <w:szCs w:val="32"/>
        </w:rPr>
      </w:pPr>
      <w:r>
        <w:rPr>
          <w:rFonts w:hint="eastAsia" w:ascii="楷体_GB2312" w:eastAsia="楷体_GB2312"/>
          <w:sz w:val="32"/>
          <w:szCs w:val="32"/>
        </w:rPr>
        <w:t>（四）群众转移安置保障</w:t>
      </w:r>
      <w:bookmarkEnd w:id="21"/>
      <w:bookmarkEnd w:id="22"/>
      <w:bookmarkEnd w:id="23"/>
    </w:p>
    <w:p w14:paraId="4924CB40">
      <w:pPr>
        <w:pStyle w:val="12"/>
        <w:widowControl w:val="0"/>
        <w:adjustRightInd w:val="0"/>
        <w:snapToGrid w:val="0"/>
        <w:spacing w:before="0" w:beforeAutospacing="0" w:after="0" w:afterAutospacing="0" w:line="540" w:lineRule="exact"/>
        <w:ind w:firstLine="720" w:firstLineChars="22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街道（园区）负责本级行政区域内的人员转移组织工作。</w:t>
      </w:r>
    </w:p>
    <w:p w14:paraId="0B6D924A">
      <w:pPr>
        <w:pStyle w:val="12"/>
        <w:widowControl w:val="0"/>
        <w:adjustRightInd w:val="0"/>
        <w:snapToGrid w:val="0"/>
        <w:spacing w:before="0" w:beforeAutospacing="0" w:after="0" w:afterAutospacing="0" w:line="540" w:lineRule="exact"/>
        <w:ind w:firstLine="720" w:firstLineChars="225"/>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企业、事业单位和其他社会组织（以下统称企事业单位）负责做好本单位的人员转移工作。</w:t>
      </w:r>
    </w:p>
    <w:p w14:paraId="1ADB699A">
      <w:pPr>
        <w:pStyle w:val="12"/>
        <w:widowControl w:val="0"/>
        <w:adjustRightInd w:val="0"/>
        <w:snapToGrid w:val="0"/>
        <w:spacing w:before="0" w:beforeAutospacing="0" w:after="0" w:afterAutospacing="0" w:line="540" w:lineRule="exact"/>
        <w:ind w:firstLine="720" w:firstLineChars="225"/>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街道（园区）要落实救灾安置场所，必要时建设一定数量的避灾安置场所。避灾安置场所应当经工程质量检验合格。避灾场所应及时向社会公告。</w:t>
      </w:r>
    </w:p>
    <w:p w14:paraId="11F28F56">
      <w:pPr>
        <w:pStyle w:val="12"/>
        <w:widowControl w:val="0"/>
        <w:adjustRightInd w:val="0"/>
        <w:snapToGrid w:val="0"/>
        <w:spacing w:before="0" w:beforeAutospacing="0" w:after="0" w:afterAutospacing="0" w:line="540" w:lineRule="exact"/>
        <w:ind w:firstLine="720" w:firstLineChars="225"/>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各类学校、影剧院、会堂、体育馆等公共建筑物在防汛紧急状态下，应当根据区政府或区防指的指令无条件开放，作为避灾安置场所。</w:t>
      </w:r>
    </w:p>
    <w:p w14:paraId="0BD3323D">
      <w:pPr>
        <w:pStyle w:val="12"/>
        <w:widowControl w:val="0"/>
        <w:adjustRightInd w:val="0"/>
        <w:snapToGrid w:val="0"/>
        <w:spacing w:before="0" w:beforeAutospacing="0" w:after="0" w:afterAutospacing="0" w:line="540" w:lineRule="exact"/>
        <w:ind w:firstLine="720" w:firstLineChars="225"/>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在可能发生直接危及人身安全的洪水等紧急情况时，组织转移的街道（园区）及有关部门可对经劝导仍拒绝转移的人员实施强制转移。在转移指令解除前，组织转移的街道（园区）及有关部门应当采取措施防止群众擅自返回。</w:t>
      </w:r>
    </w:p>
    <w:p w14:paraId="099A9B99">
      <w:pPr>
        <w:pStyle w:val="12"/>
        <w:widowControl w:val="0"/>
        <w:adjustRightInd w:val="0"/>
        <w:snapToGrid w:val="0"/>
        <w:spacing w:before="0" w:beforeAutospacing="0" w:after="0" w:afterAutospacing="0" w:line="540" w:lineRule="exact"/>
        <w:ind w:firstLine="640" w:firstLineChars="200"/>
        <w:rPr>
          <w:rFonts w:ascii="楷体_GB2312" w:eastAsia="楷体_GB2312"/>
          <w:sz w:val="32"/>
          <w:szCs w:val="32"/>
        </w:rPr>
      </w:pPr>
      <w:r>
        <w:rPr>
          <w:rFonts w:hint="eastAsia" w:ascii="楷体_GB2312" w:eastAsia="楷体_GB2312"/>
          <w:sz w:val="32"/>
          <w:szCs w:val="32"/>
        </w:rPr>
        <w:t>（五）资金保障</w:t>
      </w:r>
    </w:p>
    <w:p w14:paraId="697B141A">
      <w:pPr>
        <w:pStyle w:val="12"/>
        <w:widowControl w:val="0"/>
        <w:adjustRightInd w:val="0"/>
        <w:snapToGrid w:val="0"/>
        <w:spacing w:before="0" w:beforeAutospacing="0" w:after="0" w:afterAutospacing="0" w:line="540" w:lineRule="exact"/>
        <w:ind w:firstLine="720" w:firstLineChars="225"/>
        <w:rPr>
          <w:rFonts w:ascii="仿宋_GB2312" w:eastAsia="仿宋_GB2312"/>
          <w:sz w:val="32"/>
          <w:szCs w:val="32"/>
        </w:rPr>
      </w:pPr>
      <w:r>
        <w:rPr>
          <w:rFonts w:hint="eastAsia" w:ascii="仿宋_GB2312" w:eastAsia="仿宋_GB2312"/>
          <w:sz w:val="32"/>
          <w:szCs w:val="32"/>
        </w:rPr>
        <w:t>区、街道（园区）财政部门应在年度财政预算中安排防汛抗旱应急经费。灾害发生后，按需及时拨付专项资金。</w:t>
      </w:r>
    </w:p>
    <w:p w14:paraId="010FAE30">
      <w:pPr>
        <w:pStyle w:val="12"/>
        <w:widowControl w:val="0"/>
        <w:adjustRightInd w:val="0"/>
        <w:snapToGrid w:val="0"/>
        <w:spacing w:before="0" w:beforeAutospacing="0" w:after="0" w:afterAutospacing="0" w:line="540" w:lineRule="exact"/>
        <w:ind w:firstLine="723" w:firstLineChars="225"/>
        <w:rPr>
          <w:b/>
          <w:sz w:val="32"/>
          <w:szCs w:val="32"/>
        </w:rPr>
      </w:pPr>
      <w:bookmarkStart w:id="24" w:name="_Toc327430753"/>
      <w:r>
        <w:rPr>
          <w:rFonts w:hint="eastAsia"/>
          <w:b/>
          <w:sz w:val="32"/>
          <w:szCs w:val="32"/>
        </w:rPr>
        <w:t>七、善后工作</w:t>
      </w:r>
      <w:bookmarkEnd w:id="24"/>
    </w:p>
    <w:p w14:paraId="16927BBE">
      <w:pPr>
        <w:pStyle w:val="3"/>
        <w:spacing w:line="540" w:lineRule="exact"/>
        <w:ind w:left="420"/>
        <w:rPr>
          <w:rFonts w:ascii="楷体_GB2312" w:eastAsia="楷体_GB2312"/>
          <w:b w:val="0"/>
        </w:rPr>
      </w:pPr>
      <w:bookmarkStart w:id="25" w:name="_Toc327430754"/>
      <w:r>
        <w:rPr>
          <w:rFonts w:hint="eastAsia" w:ascii="楷体_GB2312" w:eastAsia="楷体_GB2312"/>
          <w:b w:val="0"/>
        </w:rPr>
        <w:t>（一）</w:t>
      </w:r>
      <w:bookmarkEnd w:id="25"/>
      <w:r>
        <w:rPr>
          <w:rFonts w:hint="eastAsia" w:ascii="楷体_GB2312" w:eastAsia="楷体_GB2312"/>
          <w:b w:val="0"/>
        </w:rPr>
        <w:t>救灾</w:t>
      </w:r>
    </w:p>
    <w:p w14:paraId="3895DEBE">
      <w:pPr>
        <w:spacing w:line="540" w:lineRule="exact"/>
        <w:ind w:firstLine="640" w:firstLineChars="200"/>
        <w:rPr>
          <w:rFonts w:ascii="楷体_GB2312" w:eastAsia="楷体_GB2312"/>
          <w:sz w:val="32"/>
          <w:szCs w:val="32"/>
        </w:rPr>
      </w:pPr>
      <w:r>
        <w:rPr>
          <w:rFonts w:hint="eastAsia" w:ascii="仿宋_GB2312" w:eastAsia="仿宋_GB2312"/>
          <w:sz w:val="32"/>
          <w:szCs w:val="32"/>
        </w:rPr>
        <w:t>区应急管理局会同灾害发生地街道（园区）负责受灾群众生活救助，及时调配救灾款物，做好受灾群众临时生活安排；区卫生健康局负责调配医疗防疫技术力量，抢救因灾伤病人员，对污染源进行消毒处理，对灾区重大疫情、病情实施紧急处理，防止疫病的传播、蔓延。街道（园区）应配合区生态环境分局对可能造成环境污染的污染物进行清除。</w:t>
      </w:r>
    </w:p>
    <w:p w14:paraId="50500F7E">
      <w:pPr>
        <w:pStyle w:val="3"/>
        <w:spacing w:line="540" w:lineRule="exact"/>
        <w:ind w:left="420"/>
        <w:rPr>
          <w:rFonts w:ascii="楷体_GB2312" w:eastAsia="楷体_GB2312"/>
          <w:b w:val="0"/>
        </w:rPr>
      </w:pPr>
      <w:bookmarkStart w:id="26" w:name="_Toc327430755"/>
      <w:r>
        <w:rPr>
          <w:rFonts w:hint="eastAsia" w:ascii="楷体_GB2312" w:eastAsia="楷体_GB2312"/>
          <w:b w:val="0"/>
        </w:rPr>
        <w:t>（二）恢复与重建</w:t>
      </w:r>
      <w:bookmarkEnd w:id="26"/>
    </w:p>
    <w:p w14:paraId="042904D8">
      <w:pPr>
        <w:spacing w:line="540" w:lineRule="exact"/>
        <w:ind w:firstLine="640" w:firstLineChars="200"/>
        <w:rPr>
          <w:rFonts w:ascii="仿宋_GB2312" w:eastAsia="仿宋_GB2312"/>
          <w:sz w:val="32"/>
          <w:szCs w:val="32"/>
        </w:rPr>
      </w:pPr>
      <w:r>
        <w:rPr>
          <w:rFonts w:hint="eastAsia" w:ascii="仿宋_GB2312" w:eastAsia="仿宋_GB2312"/>
          <w:sz w:val="32"/>
          <w:szCs w:val="32"/>
        </w:rPr>
        <w:t>应急响应结束后，各级各有关部门要严格按照有关规定，迅速组织力量开展灾情核实和恢复重建工作，同时做好水毁工程修复、物资补充等工作。</w:t>
      </w:r>
    </w:p>
    <w:p w14:paraId="288F477F">
      <w:pPr>
        <w:spacing w:line="540" w:lineRule="exact"/>
        <w:ind w:firstLine="640" w:firstLineChars="200"/>
        <w:rPr>
          <w:rFonts w:ascii="楷体_GB2312" w:hAnsi="仿宋" w:eastAsia="楷体_GB2312"/>
          <w:color w:val="000000"/>
          <w:sz w:val="32"/>
          <w:szCs w:val="32"/>
        </w:rPr>
      </w:pPr>
      <w:r>
        <w:rPr>
          <w:rFonts w:hint="eastAsia" w:ascii="楷体_GB2312" w:hAnsi="仿宋" w:eastAsia="楷体_GB2312"/>
          <w:color w:val="000000"/>
          <w:sz w:val="32"/>
          <w:szCs w:val="32"/>
        </w:rPr>
        <w:t>（三）总结与评估</w:t>
      </w:r>
    </w:p>
    <w:p w14:paraId="45CD78E6">
      <w:pPr>
        <w:spacing w:line="540" w:lineRule="exact"/>
        <w:ind w:firstLine="640" w:firstLineChars="200"/>
        <w:rPr>
          <w:rFonts w:ascii="仿宋_GB2312" w:eastAsia="仿宋_GB2312"/>
          <w:sz w:val="32"/>
          <w:szCs w:val="32"/>
        </w:rPr>
      </w:pPr>
      <w:r>
        <w:rPr>
          <w:rFonts w:hint="eastAsia" w:ascii="仿宋_GB2312" w:eastAsia="仿宋_GB2312"/>
          <w:sz w:val="32"/>
          <w:szCs w:val="32"/>
        </w:rPr>
        <w:t>各级防指要及时对防汛抗旱应急抢险工作的各个方面和环节进行定性和定量的总结、分析、评估，提出改进措施和意见。</w:t>
      </w:r>
    </w:p>
    <w:p w14:paraId="4B13583E">
      <w:pPr>
        <w:spacing w:line="540" w:lineRule="exact"/>
        <w:ind w:firstLine="640" w:firstLineChars="200"/>
        <w:rPr>
          <w:rFonts w:ascii="楷体_GB2312" w:hAnsi="仿宋" w:eastAsia="楷体_GB2312"/>
          <w:sz w:val="32"/>
          <w:szCs w:val="32"/>
        </w:rPr>
      </w:pPr>
      <w:r>
        <w:rPr>
          <w:rFonts w:hint="eastAsia" w:ascii="楷体_GB2312" w:hAnsi="仿宋" w:eastAsia="楷体_GB2312"/>
          <w:color w:val="000000"/>
          <w:sz w:val="32"/>
          <w:szCs w:val="32"/>
        </w:rPr>
        <w:t>（四）</w:t>
      </w:r>
      <w:r>
        <w:rPr>
          <w:rFonts w:hint="eastAsia" w:ascii="楷体_GB2312" w:hAnsi="仿宋" w:eastAsia="楷体_GB2312"/>
          <w:sz w:val="32"/>
          <w:szCs w:val="32"/>
        </w:rPr>
        <w:t>奖励与责任追究</w:t>
      </w:r>
    </w:p>
    <w:p w14:paraId="6F3A4B3F">
      <w:pPr>
        <w:spacing w:line="540" w:lineRule="exact"/>
        <w:ind w:firstLine="640" w:firstLineChars="200"/>
        <w:rPr>
          <w:rFonts w:ascii="楷体_GB2312" w:eastAsia="楷体_GB2312"/>
          <w:sz w:val="32"/>
          <w:szCs w:val="32"/>
        </w:rPr>
      </w:pPr>
      <w:r>
        <w:rPr>
          <w:rFonts w:hint="eastAsia" w:ascii="仿宋_GB2312" w:eastAsia="仿宋_GB2312"/>
          <w:sz w:val="32"/>
          <w:szCs w:val="32"/>
        </w:rPr>
        <w:t>对防汛抢险和抗旱工作做出突出贡献的先进集体和个人，按有关规定进行表彰；对防汛抢险和抗旱工作中英勇献身的人员，按有关规定授予相应荣誉称号；对防汛抗旱工作中玩忽职守造成损失的，依据法律、法规对相关责任人予以处分，构成犯罪的，应移送司法机关依法追究其刑事责任。</w:t>
      </w:r>
    </w:p>
    <w:p w14:paraId="34F1C3D0">
      <w:pPr>
        <w:pStyle w:val="2"/>
        <w:spacing w:line="540" w:lineRule="exact"/>
        <w:ind w:firstLine="643" w:firstLineChars="200"/>
        <w:rPr>
          <w:sz w:val="32"/>
          <w:szCs w:val="32"/>
        </w:rPr>
      </w:pPr>
      <w:bookmarkStart w:id="27" w:name="_Toc327430759"/>
      <w:r>
        <w:rPr>
          <w:rFonts w:hint="eastAsia"/>
          <w:sz w:val="32"/>
          <w:szCs w:val="32"/>
        </w:rPr>
        <w:t>八、附则</w:t>
      </w:r>
      <w:bookmarkEnd w:id="27"/>
    </w:p>
    <w:p w14:paraId="1B82966B">
      <w:pPr>
        <w:pStyle w:val="3"/>
        <w:spacing w:line="540" w:lineRule="exact"/>
        <w:ind w:left="420"/>
        <w:rPr>
          <w:rFonts w:ascii="楷体_GB2312" w:eastAsia="楷体_GB2312"/>
          <w:b w:val="0"/>
        </w:rPr>
      </w:pPr>
      <w:bookmarkStart w:id="28" w:name="_Toc327430761"/>
      <w:r>
        <w:rPr>
          <w:rFonts w:hint="eastAsia" w:ascii="楷体_GB2312" w:eastAsia="楷体_GB2312"/>
          <w:b w:val="0"/>
        </w:rPr>
        <w:t>（一）预案管理与更新</w:t>
      </w:r>
      <w:bookmarkEnd w:id="28"/>
    </w:p>
    <w:p w14:paraId="46C02CE7">
      <w:pPr>
        <w:spacing w:line="540" w:lineRule="exact"/>
        <w:ind w:firstLine="640" w:firstLineChars="200"/>
        <w:rPr>
          <w:rFonts w:ascii="楷体_GB2312" w:eastAsia="楷体_GB2312"/>
          <w:sz w:val="32"/>
          <w:szCs w:val="32"/>
        </w:rPr>
      </w:pPr>
      <w:r>
        <w:rPr>
          <w:rFonts w:hint="eastAsia" w:ascii="仿宋_GB2312" w:eastAsia="仿宋_GB2312"/>
          <w:sz w:val="32"/>
          <w:szCs w:val="32"/>
        </w:rPr>
        <w:t>本预案由区防办负责管理，一般情况下每</w:t>
      </w:r>
      <w:r>
        <w:rPr>
          <w:rFonts w:ascii="仿宋_GB2312" w:eastAsia="仿宋_GB2312"/>
          <w:sz w:val="32"/>
          <w:szCs w:val="32"/>
        </w:rPr>
        <w:t>3-5</w:t>
      </w:r>
      <w:r>
        <w:rPr>
          <w:rFonts w:hint="eastAsia" w:ascii="仿宋_GB2312" w:eastAsia="仿宋_GB2312"/>
          <w:sz w:val="32"/>
          <w:szCs w:val="32"/>
        </w:rPr>
        <w:t>年对本预案修订</w:t>
      </w:r>
      <w:r>
        <w:rPr>
          <w:rFonts w:ascii="仿宋_GB2312" w:eastAsia="仿宋_GB2312"/>
          <w:sz w:val="32"/>
          <w:szCs w:val="32"/>
        </w:rPr>
        <w:t>1</w:t>
      </w:r>
      <w:r>
        <w:rPr>
          <w:rFonts w:hint="eastAsia" w:ascii="仿宋_GB2312" w:eastAsia="仿宋_GB2312"/>
          <w:sz w:val="32"/>
          <w:szCs w:val="32"/>
        </w:rPr>
        <w:t>次，报区政府批准。</w:t>
      </w:r>
    </w:p>
    <w:p w14:paraId="34BFD819">
      <w:pPr>
        <w:pStyle w:val="3"/>
        <w:spacing w:line="540" w:lineRule="exact"/>
        <w:ind w:left="420"/>
        <w:rPr>
          <w:rFonts w:ascii="楷体_GB2312" w:eastAsia="楷体_GB2312"/>
          <w:b w:val="0"/>
        </w:rPr>
      </w:pPr>
      <w:bookmarkStart w:id="29" w:name="_Toc327430763"/>
      <w:r>
        <w:rPr>
          <w:rFonts w:hint="eastAsia" w:ascii="楷体_GB2312" w:eastAsia="楷体_GB2312"/>
          <w:b w:val="0"/>
        </w:rPr>
        <w:t>（二）预案解释部门</w:t>
      </w:r>
      <w:bookmarkEnd w:id="29"/>
    </w:p>
    <w:p w14:paraId="0EB9B125">
      <w:pPr>
        <w:spacing w:line="540" w:lineRule="exact"/>
        <w:ind w:firstLine="640" w:firstLineChars="200"/>
        <w:rPr>
          <w:rFonts w:ascii="仿宋_GB2312" w:eastAsia="仿宋_GB2312"/>
          <w:sz w:val="32"/>
          <w:szCs w:val="32"/>
        </w:rPr>
      </w:pPr>
      <w:r>
        <w:rPr>
          <w:rFonts w:hint="eastAsia" w:ascii="仿宋_GB2312" w:eastAsia="仿宋_GB2312"/>
          <w:sz w:val="32"/>
          <w:szCs w:val="32"/>
        </w:rPr>
        <w:t>本预案由莱山区人民政府防汛抗旱指挥部办公室负责解释。</w:t>
      </w:r>
    </w:p>
    <w:p w14:paraId="1DFE2F7E">
      <w:pPr>
        <w:pStyle w:val="3"/>
        <w:spacing w:line="540" w:lineRule="exact"/>
        <w:ind w:left="420"/>
        <w:rPr>
          <w:rFonts w:ascii="楷体_GB2312" w:eastAsia="楷体_GB2312"/>
          <w:b w:val="0"/>
        </w:rPr>
      </w:pPr>
      <w:bookmarkStart w:id="30" w:name="_Toc327430764"/>
      <w:r>
        <w:rPr>
          <w:rFonts w:hint="eastAsia" w:ascii="楷体_GB2312" w:eastAsia="楷体_GB2312"/>
          <w:b w:val="0"/>
        </w:rPr>
        <w:t>（三）预案实施时间</w:t>
      </w:r>
      <w:bookmarkEnd w:id="30"/>
    </w:p>
    <w:p w14:paraId="217A763E">
      <w:pPr>
        <w:spacing w:line="540" w:lineRule="exact"/>
        <w:ind w:firstLine="640" w:firstLineChars="200"/>
        <w:rPr>
          <w:rFonts w:ascii="仿宋_GB2312" w:eastAsia="仿宋_GB2312"/>
          <w:sz w:val="32"/>
          <w:szCs w:val="32"/>
        </w:rPr>
      </w:pPr>
      <w:r>
        <w:rPr>
          <w:rFonts w:hint="eastAsia" w:ascii="仿宋_GB2312" w:eastAsia="仿宋_GB2312"/>
          <w:sz w:val="32"/>
          <w:szCs w:val="32"/>
        </w:rPr>
        <w:t>本预案自发布之日起实施。</w:t>
      </w:r>
      <w:bookmarkStart w:id="31" w:name="_GoBack"/>
      <w:bookmarkEnd w:id="31"/>
    </w:p>
    <w:sectPr>
      <w:footerReference r:id="rId3" w:type="default"/>
      <w:pgSz w:w="11906" w:h="16838"/>
      <w:pgMar w:top="1474" w:right="1644" w:bottom="1077" w:left="164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2000000000000000000"/>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74FF3">
    <w:pPr>
      <w:pStyle w:val="8"/>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40</w:t>
    </w:r>
    <w:r>
      <w:rPr>
        <w:rStyle w:val="17"/>
      </w:rPr>
      <w:fldChar w:fldCharType="end"/>
    </w:r>
  </w:p>
  <w:p w14:paraId="6D544061">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5CCA14"/>
    <w:multiLevelType w:val="singleLevel"/>
    <w:tmpl w:val="C25CCA1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NhOGZlYWQyM2I4YzYzMDZhNjUzNjBjNWU5MmU1MjkifQ=="/>
    <w:docVar w:name="KSO_WPS_MARK_KEY" w:val="4fdef02a-0512-48de-a531-352c9b8aaf18"/>
  </w:docVars>
  <w:rsids>
    <w:rsidRoot w:val="002B388E"/>
    <w:rsid w:val="000012D6"/>
    <w:rsid w:val="0000358D"/>
    <w:rsid w:val="00004E50"/>
    <w:rsid w:val="000052BC"/>
    <w:rsid w:val="00005A14"/>
    <w:rsid w:val="0001072A"/>
    <w:rsid w:val="00011AA0"/>
    <w:rsid w:val="00012836"/>
    <w:rsid w:val="00013055"/>
    <w:rsid w:val="0001369F"/>
    <w:rsid w:val="000143D2"/>
    <w:rsid w:val="00014ECC"/>
    <w:rsid w:val="00016789"/>
    <w:rsid w:val="00017E9F"/>
    <w:rsid w:val="00022E23"/>
    <w:rsid w:val="0002472C"/>
    <w:rsid w:val="0002549C"/>
    <w:rsid w:val="00027768"/>
    <w:rsid w:val="000279D0"/>
    <w:rsid w:val="00030428"/>
    <w:rsid w:val="00031B17"/>
    <w:rsid w:val="00031DCD"/>
    <w:rsid w:val="00034C31"/>
    <w:rsid w:val="0003521F"/>
    <w:rsid w:val="00035A67"/>
    <w:rsid w:val="000368F6"/>
    <w:rsid w:val="00040AF4"/>
    <w:rsid w:val="000449AA"/>
    <w:rsid w:val="00046BC7"/>
    <w:rsid w:val="00050093"/>
    <w:rsid w:val="00050FEE"/>
    <w:rsid w:val="00052260"/>
    <w:rsid w:val="00054373"/>
    <w:rsid w:val="0005481F"/>
    <w:rsid w:val="000553FD"/>
    <w:rsid w:val="0005575D"/>
    <w:rsid w:val="00060009"/>
    <w:rsid w:val="00060609"/>
    <w:rsid w:val="000609AE"/>
    <w:rsid w:val="00060E95"/>
    <w:rsid w:val="0006198F"/>
    <w:rsid w:val="00064390"/>
    <w:rsid w:val="00065668"/>
    <w:rsid w:val="000676C8"/>
    <w:rsid w:val="000710D2"/>
    <w:rsid w:val="000734DF"/>
    <w:rsid w:val="00073994"/>
    <w:rsid w:val="00073BA3"/>
    <w:rsid w:val="00075B29"/>
    <w:rsid w:val="00075F6E"/>
    <w:rsid w:val="0007771E"/>
    <w:rsid w:val="00077DE6"/>
    <w:rsid w:val="000801F9"/>
    <w:rsid w:val="000808C1"/>
    <w:rsid w:val="0008106B"/>
    <w:rsid w:val="000824A9"/>
    <w:rsid w:val="0008332D"/>
    <w:rsid w:val="000844E7"/>
    <w:rsid w:val="00085D94"/>
    <w:rsid w:val="0008772F"/>
    <w:rsid w:val="000905D3"/>
    <w:rsid w:val="00093548"/>
    <w:rsid w:val="000945C6"/>
    <w:rsid w:val="00094DA1"/>
    <w:rsid w:val="00094F36"/>
    <w:rsid w:val="00096069"/>
    <w:rsid w:val="000962C2"/>
    <w:rsid w:val="00097164"/>
    <w:rsid w:val="000A0836"/>
    <w:rsid w:val="000A1D28"/>
    <w:rsid w:val="000A1D98"/>
    <w:rsid w:val="000A2790"/>
    <w:rsid w:val="000A2907"/>
    <w:rsid w:val="000A6B37"/>
    <w:rsid w:val="000A76B5"/>
    <w:rsid w:val="000A7DEF"/>
    <w:rsid w:val="000B0294"/>
    <w:rsid w:val="000B087A"/>
    <w:rsid w:val="000B0C3F"/>
    <w:rsid w:val="000B30CC"/>
    <w:rsid w:val="000B4468"/>
    <w:rsid w:val="000B5094"/>
    <w:rsid w:val="000B7209"/>
    <w:rsid w:val="000C047A"/>
    <w:rsid w:val="000C2C8F"/>
    <w:rsid w:val="000C5175"/>
    <w:rsid w:val="000C64E6"/>
    <w:rsid w:val="000C69BB"/>
    <w:rsid w:val="000D1753"/>
    <w:rsid w:val="000D18C1"/>
    <w:rsid w:val="000D2C25"/>
    <w:rsid w:val="000D2D34"/>
    <w:rsid w:val="000D3DF1"/>
    <w:rsid w:val="000D4165"/>
    <w:rsid w:val="000D6458"/>
    <w:rsid w:val="000D73BF"/>
    <w:rsid w:val="000D7ED6"/>
    <w:rsid w:val="000E0AF2"/>
    <w:rsid w:val="000E169C"/>
    <w:rsid w:val="000E23F8"/>
    <w:rsid w:val="000E28A6"/>
    <w:rsid w:val="000E3ECE"/>
    <w:rsid w:val="000E43BF"/>
    <w:rsid w:val="000E46AF"/>
    <w:rsid w:val="000E60B5"/>
    <w:rsid w:val="000E7259"/>
    <w:rsid w:val="000E7B9C"/>
    <w:rsid w:val="000F091D"/>
    <w:rsid w:val="000F3499"/>
    <w:rsid w:val="000F388A"/>
    <w:rsid w:val="000F4491"/>
    <w:rsid w:val="000F59C1"/>
    <w:rsid w:val="00100B3B"/>
    <w:rsid w:val="00100E63"/>
    <w:rsid w:val="00105EA1"/>
    <w:rsid w:val="00105F88"/>
    <w:rsid w:val="001104C4"/>
    <w:rsid w:val="00110BFE"/>
    <w:rsid w:val="001113D1"/>
    <w:rsid w:val="001115AA"/>
    <w:rsid w:val="00111995"/>
    <w:rsid w:val="001130E7"/>
    <w:rsid w:val="00113EAC"/>
    <w:rsid w:val="001151F0"/>
    <w:rsid w:val="00116EFE"/>
    <w:rsid w:val="001207A2"/>
    <w:rsid w:val="00120CE2"/>
    <w:rsid w:val="00121196"/>
    <w:rsid w:val="0012148C"/>
    <w:rsid w:val="00123514"/>
    <w:rsid w:val="00123A0E"/>
    <w:rsid w:val="00125DE9"/>
    <w:rsid w:val="00127384"/>
    <w:rsid w:val="001308A1"/>
    <w:rsid w:val="00131974"/>
    <w:rsid w:val="00132E18"/>
    <w:rsid w:val="00133086"/>
    <w:rsid w:val="001330E9"/>
    <w:rsid w:val="0013327C"/>
    <w:rsid w:val="0013377D"/>
    <w:rsid w:val="00133B02"/>
    <w:rsid w:val="00134D71"/>
    <w:rsid w:val="00136E7A"/>
    <w:rsid w:val="00137A7D"/>
    <w:rsid w:val="00141068"/>
    <w:rsid w:val="00142DD2"/>
    <w:rsid w:val="00142E43"/>
    <w:rsid w:val="001432FD"/>
    <w:rsid w:val="00143CBF"/>
    <w:rsid w:val="00143DBA"/>
    <w:rsid w:val="0014463D"/>
    <w:rsid w:val="001453A4"/>
    <w:rsid w:val="001455B7"/>
    <w:rsid w:val="00146EA7"/>
    <w:rsid w:val="00147A56"/>
    <w:rsid w:val="00151CDB"/>
    <w:rsid w:val="00152016"/>
    <w:rsid w:val="00152D1A"/>
    <w:rsid w:val="00153627"/>
    <w:rsid w:val="001564BD"/>
    <w:rsid w:val="00157510"/>
    <w:rsid w:val="00157693"/>
    <w:rsid w:val="001577A5"/>
    <w:rsid w:val="00162505"/>
    <w:rsid w:val="001627B7"/>
    <w:rsid w:val="00163865"/>
    <w:rsid w:val="001658AA"/>
    <w:rsid w:val="00170153"/>
    <w:rsid w:val="0017176C"/>
    <w:rsid w:val="00171DA3"/>
    <w:rsid w:val="0017337E"/>
    <w:rsid w:val="00173D0F"/>
    <w:rsid w:val="00175B64"/>
    <w:rsid w:val="00176200"/>
    <w:rsid w:val="00176897"/>
    <w:rsid w:val="001834E1"/>
    <w:rsid w:val="0018485E"/>
    <w:rsid w:val="00184B32"/>
    <w:rsid w:val="00186589"/>
    <w:rsid w:val="0018679F"/>
    <w:rsid w:val="001905E0"/>
    <w:rsid w:val="00191996"/>
    <w:rsid w:val="00192D1A"/>
    <w:rsid w:val="00193D87"/>
    <w:rsid w:val="001942A2"/>
    <w:rsid w:val="00194C30"/>
    <w:rsid w:val="00195162"/>
    <w:rsid w:val="001977C3"/>
    <w:rsid w:val="001A050E"/>
    <w:rsid w:val="001A0808"/>
    <w:rsid w:val="001A0CF2"/>
    <w:rsid w:val="001A1476"/>
    <w:rsid w:val="001A2489"/>
    <w:rsid w:val="001A3EF8"/>
    <w:rsid w:val="001A6497"/>
    <w:rsid w:val="001A6AAC"/>
    <w:rsid w:val="001B0199"/>
    <w:rsid w:val="001B21B4"/>
    <w:rsid w:val="001B308E"/>
    <w:rsid w:val="001B3518"/>
    <w:rsid w:val="001B4BC6"/>
    <w:rsid w:val="001B4F33"/>
    <w:rsid w:val="001B77DF"/>
    <w:rsid w:val="001C0DCE"/>
    <w:rsid w:val="001C1ED8"/>
    <w:rsid w:val="001C2178"/>
    <w:rsid w:val="001C29B8"/>
    <w:rsid w:val="001C3A97"/>
    <w:rsid w:val="001C3AA0"/>
    <w:rsid w:val="001C485C"/>
    <w:rsid w:val="001C4875"/>
    <w:rsid w:val="001C4FBF"/>
    <w:rsid w:val="001C5D16"/>
    <w:rsid w:val="001C5FE7"/>
    <w:rsid w:val="001C7257"/>
    <w:rsid w:val="001D0286"/>
    <w:rsid w:val="001D107A"/>
    <w:rsid w:val="001D10A3"/>
    <w:rsid w:val="001D27D9"/>
    <w:rsid w:val="001D3140"/>
    <w:rsid w:val="001D4274"/>
    <w:rsid w:val="001D4987"/>
    <w:rsid w:val="001D4AAA"/>
    <w:rsid w:val="001D51A8"/>
    <w:rsid w:val="001D5212"/>
    <w:rsid w:val="001D5DEB"/>
    <w:rsid w:val="001D6FE9"/>
    <w:rsid w:val="001D746E"/>
    <w:rsid w:val="001E1D56"/>
    <w:rsid w:val="001E32AB"/>
    <w:rsid w:val="001E4991"/>
    <w:rsid w:val="001E4C0D"/>
    <w:rsid w:val="001E5C7D"/>
    <w:rsid w:val="001E5EB6"/>
    <w:rsid w:val="001E6742"/>
    <w:rsid w:val="001E75EF"/>
    <w:rsid w:val="001E7D0A"/>
    <w:rsid w:val="001F09EF"/>
    <w:rsid w:val="001F0A16"/>
    <w:rsid w:val="001F1B8A"/>
    <w:rsid w:val="001F255A"/>
    <w:rsid w:val="001F2562"/>
    <w:rsid w:val="001F29D9"/>
    <w:rsid w:val="001F2DEF"/>
    <w:rsid w:val="001F4F9F"/>
    <w:rsid w:val="001F6892"/>
    <w:rsid w:val="0020176B"/>
    <w:rsid w:val="002045FE"/>
    <w:rsid w:val="0020474B"/>
    <w:rsid w:val="00204FAF"/>
    <w:rsid w:val="00210075"/>
    <w:rsid w:val="00210AAA"/>
    <w:rsid w:val="00210AE3"/>
    <w:rsid w:val="00210C49"/>
    <w:rsid w:val="00210F46"/>
    <w:rsid w:val="0021340D"/>
    <w:rsid w:val="00214D49"/>
    <w:rsid w:val="0021563D"/>
    <w:rsid w:val="00222A5C"/>
    <w:rsid w:val="00222BF6"/>
    <w:rsid w:val="00222DDB"/>
    <w:rsid w:val="002248B8"/>
    <w:rsid w:val="00225418"/>
    <w:rsid w:val="002260C6"/>
    <w:rsid w:val="00226A60"/>
    <w:rsid w:val="00230CFE"/>
    <w:rsid w:val="00230DF3"/>
    <w:rsid w:val="00232C28"/>
    <w:rsid w:val="002336CC"/>
    <w:rsid w:val="00233E46"/>
    <w:rsid w:val="00235125"/>
    <w:rsid w:val="00236B52"/>
    <w:rsid w:val="00237197"/>
    <w:rsid w:val="00237DA7"/>
    <w:rsid w:val="0024030E"/>
    <w:rsid w:val="002413C2"/>
    <w:rsid w:val="00241DDF"/>
    <w:rsid w:val="0024354F"/>
    <w:rsid w:val="00244831"/>
    <w:rsid w:val="00245616"/>
    <w:rsid w:val="00246BD7"/>
    <w:rsid w:val="00247702"/>
    <w:rsid w:val="0025095D"/>
    <w:rsid w:val="0025149A"/>
    <w:rsid w:val="0025152A"/>
    <w:rsid w:val="00251989"/>
    <w:rsid w:val="00251DD9"/>
    <w:rsid w:val="002534E4"/>
    <w:rsid w:val="0025563C"/>
    <w:rsid w:val="00257E91"/>
    <w:rsid w:val="0026082A"/>
    <w:rsid w:val="002608D3"/>
    <w:rsid w:val="00260B19"/>
    <w:rsid w:val="00260C31"/>
    <w:rsid w:val="002611EC"/>
    <w:rsid w:val="0026192D"/>
    <w:rsid w:val="002620D2"/>
    <w:rsid w:val="00262F23"/>
    <w:rsid w:val="00263A5F"/>
    <w:rsid w:val="00263B2B"/>
    <w:rsid w:val="002676C7"/>
    <w:rsid w:val="00267BF4"/>
    <w:rsid w:val="00267C96"/>
    <w:rsid w:val="00270AE4"/>
    <w:rsid w:val="0027178D"/>
    <w:rsid w:val="002728A0"/>
    <w:rsid w:val="00273B81"/>
    <w:rsid w:val="00274D99"/>
    <w:rsid w:val="00274E6C"/>
    <w:rsid w:val="0027694C"/>
    <w:rsid w:val="00277F20"/>
    <w:rsid w:val="0028257F"/>
    <w:rsid w:val="002858F4"/>
    <w:rsid w:val="00285A1A"/>
    <w:rsid w:val="00286869"/>
    <w:rsid w:val="00286DF8"/>
    <w:rsid w:val="00287C93"/>
    <w:rsid w:val="002901E2"/>
    <w:rsid w:val="00290317"/>
    <w:rsid w:val="002911B1"/>
    <w:rsid w:val="00292C15"/>
    <w:rsid w:val="00292E38"/>
    <w:rsid w:val="002932D3"/>
    <w:rsid w:val="002950FD"/>
    <w:rsid w:val="0029543D"/>
    <w:rsid w:val="0029555F"/>
    <w:rsid w:val="00296F0D"/>
    <w:rsid w:val="002A361D"/>
    <w:rsid w:val="002A3E7A"/>
    <w:rsid w:val="002A463C"/>
    <w:rsid w:val="002A4CE7"/>
    <w:rsid w:val="002A7645"/>
    <w:rsid w:val="002B1611"/>
    <w:rsid w:val="002B268C"/>
    <w:rsid w:val="002B34C7"/>
    <w:rsid w:val="002B366E"/>
    <w:rsid w:val="002B388E"/>
    <w:rsid w:val="002B4199"/>
    <w:rsid w:val="002B48F0"/>
    <w:rsid w:val="002B4D84"/>
    <w:rsid w:val="002B519D"/>
    <w:rsid w:val="002B5F84"/>
    <w:rsid w:val="002B615E"/>
    <w:rsid w:val="002B6D46"/>
    <w:rsid w:val="002B767F"/>
    <w:rsid w:val="002C11DA"/>
    <w:rsid w:val="002C1592"/>
    <w:rsid w:val="002C2739"/>
    <w:rsid w:val="002C445B"/>
    <w:rsid w:val="002C4D41"/>
    <w:rsid w:val="002C6426"/>
    <w:rsid w:val="002C7457"/>
    <w:rsid w:val="002D1839"/>
    <w:rsid w:val="002D3989"/>
    <w:rsid w:val="002D6929"/>
    <w:rsid w:val="002D69D3"/>
    <w:rsid w:val="002E2E10"/>
    <w:rsid w:val="002E2F2D"/>
    <w:rsid w:val="002E406B"/>
    <w:rsid w:val="002E4D66"/>
    <w:rsid w:val="002E5291"/>
    <w:rsid w:val="002E5EE7"/>
    <w:rsid w:val="002E713F"/>
    <w:rsid w:val="002F2839"/>
    <w:rsid w:val="002F32B4"/>
    <w:rsid w:val="002F3DA2"/>
    <w:rsid w:val="002F4402"/>
    <w:rsid w:val="002F53AC"/>
    <w:rsid w:val="002F5553"/>
    <w:rsid w:val="002F72B7"/>
    <w:rsid w:val="002F73B3"/>
    <w:rsid w:val="002F7B52"/>
    <w:rsid w:val="003032D7"/>
    <w:rsid w:val="00303C5D"/>
    <w:rsid w:val="00305BF5"/>
    <w:rsid w:val="00310650"/>
    <w:rsid w:val="003114AA"/>
    <w:rsid w:val="003126E7"/>
    <w:rsid w:val="00312C17"/>
    <w:rsid w:val="00314360"/>
    <w:rsid w:val="003154EA"/>
    <w:rsid w:val="00315BE2"/>
    <w:rsid w:val="00315C9D"/>
    <w:rsid w:val="00316B7C"/>
    <w:rsid w:val="003177EE"/>
    <w:rsid w:val="0032011C"/>
    <w:rsid w:val="00320B0B"/>
    <w:rsid w:val="00321A87"/>
    <w:rsid w:val="0032522D"/>
    <w:rsid w:val="003261FC"/>
    <w:rsid w:val="003271E2"/>
    <w:rsid w:val="00331C2C"/>
    <w:rsid w:val="0033224B"/>
    <w:rsid w:val="003336AE"/>
    <w:rsid w:val="003346FC"/>
    <w:rsid w:val="00337995"/>
    <w:rsid w:val="00340E16"/>
    <w:rsid w:val="00341FCA"/>
    <w:rsid w:val="003424E3"/>
    <w:rsid w:val="00342A12"/>
    <w:rsid w:val="0034385D"/>
    <w:rsid w:val="00345113"/>
    <w:rsid w:val="00345181"/>
    <w:rsid w:val="00345248"/>
    <w:rsid w:val="00345D92"/>
    <w:rsid w:val="0034663A"/>
    <w:rsid w:val="00350164"/>
    <w:rsid w:val="00351104"/>
    <w:rsid w:val="00351255"/>
    <w:rsid w:val="00351F7A"/>
    <w:rsid w:val="00351FA7"/>
    <w:rsid w:val="00353C47"/>
    <w:rsid w:val="003540D5"/>
    <w:rsid w:val="00354AE2"/>
    <w:rsid w:val="00354D89"/>
    <w:rsid w:val="00354DDA"/>
    <w:rsid w:val="00355E5E"/>
    <w:rsid w:val="003575F9"/>
    <w:rsid w:val="00360425"/>
    <w:rsid w:val="00362B3D"/>
    <w:rsid w:val="00362F49"/>
    <w:rsid w:val="00365378"/>
    <w:rsid w:val="00365A36"/>
    <w:rsid w:val="00365D62"/>
    <w:rsid w:val="00365D9A"/>
    <w:rsid w:val="0036784A"/>
    <w:rsid w:val="00367C4F"/>
    <w:rsid w:val="0037002E"/>
    <w:rsid w:val="00370ABA"/>
    <w:rsid w:val="00371A55"/>
    <w:rsid w:val="00371B3D"/>
    <w:rsid w:val="003720AC"/>
    <w:rsid w:val="00373D54"/>
    <w:rsid w:val="0037571A"/>
    <w:rsid w:val="00376C82"/>
    <w:rsid w:val="00377BF2"/>
    <w:rsid w:val="003802CB"/>
    <w:rsid w:val="00381060"/>
    <w:rsid w:val="00382BA7"/>
    <w:rsid w:val="00383305"/>
    <w:rsid w:val="0038351D"/>
    <w:rsid w:val="003841A1"/>
    <w:rsid w:val="00385331"/>
    <w:rsid w:val="003859E7"/>
    <w:rsid w:val="00386808"/>
    <w:rsid w:val="00386B60"/>
    <w:rsid w:val="00386DC6"/>
    <w:rsid w:val="003874FD"/>
    <w:rsid w:val="003914AE"/>
    <w:rsid w:val="00391D31"/>
    <w:rsid w:val="00392206"/>
    <w:rsid w:val="00395695"/>
    <w:rsid w:val="00395894"/>
    <w:rsid w:val="003A0F13"/>
    <w:rsid w:val="003A2E15"/>
    <w:rsid w:val="003A3AE5"/>
    <w:rsid w:val="003A3B02"/>
    <w:rsid w:val="003A3DD1"/>
    <w:rsid w:val="003A488F"/>
    <w:rsid w:val="003A6527"/>
    <w:rsid w:val="003A76B3"/>
    <w:rsid w:val="003A7F32"/>
    <w:rsid w:val="003B2042"/>
    <w:rsid w:val="003B242F"/>
    <w:rsid w:val="003B2C26"/>
    <w:rsid w:val="003B3E4A"/>
    <w:rsid w:val="003B5560"/>
    <w:rsid w:val="003B71C9"/>
    <w:rsid w:val="003B7987"/>
    <w:rsid w:val="003C0A3D"/>
    <w:rsid w:val="003C248D"/>
    <w:rsid w:val="003C35BB"/>
    <w:rsid w:val="003C3EDD"/>
    <w:rsid w:val="003C4EE8"/>
    <w:rsid w:val="003C5043"/>
    <w:rsid w:val="003C55A2"/>
    <w:rsid w:val="003C59FE"/>
    <w:rsid w:val="003C68DC"/>
    <w:rsid w:val="003C6ECF"/>
    <w:rsid w:val="003C6FC9"/>
    <w:rsid w:val="003C73E5"/>
    <w:rsid w:val="003C779E"/>
    <w:rsid w:val="003C7FDB"/>
    <w:rsid w:val="003D01BA"/>
    <w:rsid w:val="003D03D5"/>
    <w:rsid w:val="003D059A"/>
    <w:rsid w:val="003D05C8"/>
    <w:rsid w:val="003D06F5"/>
    <w:rsid w:val="003D35A1"/>
    <w:rsid w:val="003D3B63"/>
    <w:rsid w:val="003D5FCE"/>
    <w:rsid w:val="003D6385"/>
    <w:rsid w:val="003D6EF7"/>
    <w:rsid w:val="003D71D3"/>
    <w:rsid w:val="003D7AF6"/>
    <w:rsid w:val="003D7FEF"/>
    <w:rsid w:val="003E1199"/>
    <w:rsid w:val="003E134B"/>
    <w:rsid w:val="003E2F14"/>
    <w:rsid w:val="003E31D9"/>
    <w:rsid w:val="003E3AAE"/>
    <w:rsid w:val="003E44BF"/>
    <w:rsid w:val="003E553A"/>
    <w:rsid w:val="003E5F02"/>
    <w:rsid w:val="003E620D"/>
    <w:rsid w:val="003E7AD8"/>
    <w:rsid w:val="003E7B4D"/>
    <w:rsid w:val="003E7E6A"/>
    <w:rsid w:val="003F0231"/>
    <w:rsid w:val="003F0914"/>
    <w:rsid w:val="003F131C"/>
    <w:rsid w:val="003F14CC"/>
    <w:rsid w:val="003F2E92"/>
    <w:rsid w:val="003F3462"/>
    <w:rsid w:val="003F3997"/>
    <w:rsid w:val="003F5BA6"/>
    <w:rsid w:val="003F6069"/>
    <w:rsid w:val="003F697D"/>
    <w:rsid w:val="004014BF"/>
    <w:rsid w:val="00401B55"/>
    <w:rsid w:val="00401BB0"/>
    <w:rsid w:val="004030BF"/>
    <w:rsid w:val="00405CF9"/>
    <w:rsid w:val="004061C9"/>
    <w:rsid w:val="004062D7"/>
    <w:rsid w:val="0040648E"/>
    <w:rsid w:val="0040694A"/>
    <w:rsid w:val="004104A4"/>
    <w:rsid w:val="0041073F"/>
    <w:rsid w:val="00413FDD"/>
    <w:rsid w:val="00415D48"/>
    <w:rsid w:val="004163ED"/>
    <w:rsid w:val="00416D42"/>
    <w:rsid w:val="0042044F"/>
    <w:rsid w:val="004221D4"/>
    <w:rsid w:val="00422905"/>
    <w:rsid w:val="00422C15"/>
    <w:rsid w:val="00422F34"/>
    <w:rsid w:val="00426AF3"/>
    <w:rsid w:val="004271AF"/>
    <w:rsid w:val="00430DE4"/>
    <w:rsid w:val="00431E86"/>
    <w:rsid w:val="00434B66"/>
    <w:rsid w:val="00434D50"/>
    <w:rsid w:val="00435C85"/>
    <w:rsid w:val="00436463"/>
    <w:rsid w:val="00437789"/>
    <w:rsid w:val="00440695"/>
    <w:rsid w:val="0044271A"/>
    <w:rsid w:val="004434AD"/>
    <w:rsid w:val="00443BE4"/>
    <w:rsid w:val="00443EE8"/>
    <w:rsid w:val="004458F9"/>
    <w:rsid w:val="00446D97"/>
    <w:rsid w:val="00447ABB"/>
    <w:rsid w:val="00447B0C"/>
    <w:rsid w:val="0045008D"/>
    <w:rsid w:val="004501D2"/>
    <w:rsid w:val="00450CAC"/>
    <w:rsid w:val="004513A1"/>
    <w:rsid w:val="00452290"/>
    <w:rsid w:val="0045310A"/>
    <w:rsid w:val="00453FBF"/>
    <w:rsid w:val="004543FB"/>
    <w:rsid w:val="00461CA9"/>
    <w:rsid w:val="00462586"/>
    <w:rsid w:val="004662CE"/>
    <w:rsid w:val="00467F55"/>
    <w:rsid w:val="004702EB"/>
    <w:rsid w:val="004703C9"/>
    <w:rsid w:val="004709D7"/>
    <w:rsid w:val="00473753"/>
    <w:rsid w:val="00473E86"/>
    <w:rsid w:val="00474F75"/>
    <w:rsid w:val="00474F9D"/>
    <w:rsid w:val="00480680"/>
    <w:rsid w:val="004842EC"/>
    <w:rsid w:val="004851E8"/>
    <w:rsid w:val="00485620"/>
    <w:rsid w:val="00486DBC"/>
    <w:rsid w:val="00487170"/>
    <w:rsid w:val="00487C48"/>
    <w:rsid w:val="00492CDF"/>
    <w:rsid w:val="004974F5"/>
    <w:rsid w:val="004A0476"/>
    <w:rsid w:val="004A1140"/>
    <w:rsid w:val="004A2048"/>
    <w:rsid w:val="004A2159"/>
    <w:rsid w:val="004A22E9"/>
    <w:rsid w:val="004A5752"/>
    <w:rsid w:val="004A613D"/>
    <w:rsid w:val="004A6264"/>
    <w:rsid w:val="004A6774"/>
    <w:rsid w:val="004A69E9"/>
    <w:rsid w:val="004A6BFF"/>
    <w:rsid w:val="004A7DD2"/>
    <w:rsid w:val="004A7E0F"/>
    <w:rsid w:val="004B0CD9"/>
    <w:rsid w:val="004B10D2"/>
    <w:rsid w:val="004B1C9F"/>
    <w:rsid w:val="004B1D31"/>
    <w:rsid w:val="004B227C"/>
    <w:rsid w:val="004B25FC"/>
    <w:rsid w:val="004B263E"/>
    <w:rsid w:val="004B5083"/>
    <w:rsid w:val="004B50C0"/>
    <w:rsid w:val="004B5373"/>
    <w:rsid w:val="004B54E1"/>
    <w:rsid w:val="004B67DD"/>
    <w:rsid w:val="004C039D"/>
    <w:rsid w:val="004C319F"/>
    <w:rsid w:val="004C3B8C"/>
    <w:rsid w:val="004C63F9"/>
    <w:rsid w:val="004C702A"/>
    <w:rsid w:val="004D1FC6"/>
    <w:rsid w:val="004D301F"/>
    <w:rsid w:val="004D31DC"/>
    <w:rsid w:val="004D3DFA"/>
    <w:rsid w:val="004D43BD"/>
    <w:rsid w:val="004D5CF9"/>
    <w:rsid w:val="004D5D04"/>
    <w:rsid w:val="004D60FE"/>
    <w:rsid w:val="004D6310"/>
    <w:rsid w:val="004D632C"/>
    <w:rsid w:val="004D69BE"/>
    <w:rsid w:val="004E06A4"/>
    <w:rsid w:val="004E34DD"/>
    <w:rsid w:val="004E49A0"/>
    <w:rsid w:val="004E49A4"/>
    <w:rsid w:val="004E4E05"/>
    <w:rsid w:val="004E5356"/>
    <w:rsid w:val="004E7FDF"/>
    <w:rsid w:val="004F11AF"/>
    <w:rsid w:val="004F1CED"/>
    <w:rsid w:val="004F4A20"/>
    <w:rsid w:val="004F519B"/>
    <w:rsid w:val="004F58BA"/>
    <w:rsid w:val="004F6735"/>
    <w:rsid w:val="004F69B1"/>
    <w:rsid w:val="004F77B8"/>
    <w:rsid w:val="004F7FD0"/>
    <w:rsid w:val="005004E8"/>
    <w:rsid w:val="005013EB"/>
    <w:rsid w:val="00501C3B"/>
    <w:rsid w:val="00502A47"/>
    <w:rsid w:val="005041DB"/>
    <w:rsid w:val="00504659"/>
    <w:rsid w:val="0051120A"/>
    <w:rsid w:val="00512AFA"/>
    <w:rsid w:val="00512EE9"/>
    <w:rsid w:val="00514030"/>
    <w:rsid w:val="00514177"/>
    <w:rsid w:val="005147CF"/>
    <w:rsid w:val="005154A2"/>
    <w:rsid w:val="005154D5"/>
    <w:rsid w:val="00515D63"/>
    <w:rsid w:val="005172B5"/>
    <w:rsid w:val="00522257"/>
    <w:rsid w:val="00523551"/>
    <w:rsid w:val="00524D82"/>
    <w:rsid w:val="0052618B"/>
    <w:rsid w:val="00530631"/>
    <w:rsid w:val="005308B9"/>
    <w:rsid w:val="00530A06"/>
    <w:rsid w:val="00531262"/>
    <w:rsid w:val="00534D09"/>
    <w:rsid w:val="005377D5"/>
    <w:rsid w:val="00537D4D"/>
    <w:rsid w:val="0054165D"/>
    <w:rsid w:val="00542A33"/>
    <w:rsid w:val="00542FF7"/>
    <w:rsid w:val="00543379"/>
    <w:rsid w:val="0054692F"/>
    <w:rsid w:val="00547DED"/>
    <w:rsid w:val="005536CC"/>
    <w:rsid w:val="0055436A"/>
    <w:rsid w:val="0055569E"/>
    <w:rsid w:val="00560095"/>
    <w:rsid w:val="005600BF"/>
    <w:rsid w:val="00562295"/>
    <w:rsid w:val="00562FE6"/>
    <w:rsid w:val="005631B1"/>
    <w:rsid w:val="00563C68"/>
    <w:rsid w:val="00564C9C"/>
    <w:rsid w:val="00565457"/>
    <w:rsid w:val="00566060"/>
    <w:rsid w:val="005665E6"/>
    <w:rsid w:val="005667A7"/>
    <w:rsid w:val="00566A6E"/>
    <w:rsid w:val="005715DB"/>
    <w:rsid w:val="00571623"/>
    <w:rsid w:val="00572A5B"/>
    <w:rsid w:val="00573147"/>
    <w:rsid w:val="0057415C"/>
    <w:rsid w:val="00575739"/>
    <w:rsid w:val="005771C6"/>
    <w:rsid w:val="005778A8"/>
    <w:rsid w:val="00580124"/>
    <w:rsid w:val="0058044E"/>
    <w:rsid w:val="005809A2"/>
    <w:rsid w:val="005820D4"/>
    <w:rsid w:val="00582B3B"/>
    <w:rsid w:val="005832C5"/>
    <w:rsid w:val="00584FCF"/>
    <w:rsid w:val="005857FA"/>
    <w:rsid w:val="005873F4"/>
    <w:rsid w:val="00587A87"/>
    <w:rsid w:val="00587F3E"/>
    <w:rsid w:val="0059000D"/>
    <w:rsid w:val="005903DB"/>
    <w:rsid w:val="0059071E"/>
    <w:rsid w:val="00591048"/>
    <w:rsid w:val="00591935"/>
    <w:rsid w:val="005920D6"/>
    <w:rsid w:val="005925E3"/>
    <w:rsid w:val="005933DA"/>
    <w:rsid w:val="005965FA"/>
    <w:rsid w:val="00596732"/>
    <w:rsid w:val="00596F8B"/>
    <w:rsid w:val="005A10D6"/>
    <w:rsid w:val="005A14EF"/>
    <w:rsid w:val="005A187A"/>
    <w:rsid w:val="005A4041"/>
    <w:rsid w:val="005A431C"/>
    <w:rsid w:val="005A714C"/>
    <w:rsid w:val="005A73B2"/>
    <w:rsid w:val="005A7602"/>
    <w:rsid w:val="005B0068"/>
    <w:rsid w:val="005B1D55"/>
    <w:rsid w:val="005B1E4E"/>
    <w:rsid w:val="005B276B"/>
    <w:rsid w:val="005B371A"/>
    <w:rsid w:val="005B4252"/>
    <w:rsid w:val="005B4DB0"/>
    <w:rsid w:val="005B6C23"/>
    <w:rsid w:val="005C00EF"/>
    <w:rsid w:val="005C0280"/>
    <w:rsid w:val="005C1B25"/>
    <w:rsid w:val="005C3F32"/>
    <w:rsid w:val="005C4C7C"/>
    <w:rsid w:val="005C5C11"/>
    <w:rsid w:val="005C6067"/>
    <w:rsid w:val="005C6F5D"/>
    <w:rsid w:val="005D0991"/>
    <w:rsid w:val="005D1451"/>
    <w:rsid w:val="005D4515"/>
    <w:rsid w:val="005D61D2"/>
    <w:rsid w:val="005E37DD"/>
    <w:rsid w:val="005E5A7F"/>
    <w:rsid w:val="005E6EDA"/>
    <w:rsid w:val="005E7364"/>
    <w:rsid w:val="005F0B26"/>
    <w:rsid w:val="005F1683"/>
    <w:rsid w:val="005F2F8B"/>
    <w:rsid w:val="005F321C"/>
    <w:rsid w:val="005F38C5"/>
    <w:rsid w:val="005F40A9"/>
    <w:rsid w:val="005F468C"/>
    <w:rsid w:val="00602B4E"/>
    <w:rsid w:val="00603390"/>
    <w:rsid w:val="00603B72"/>
    <w:rsid w:val="0060409E"/>
    <w:rsid w:val="00605728"/>
    <w:rsid w:val="00605CA7"/>
    <w:rsid w:val="00610088"/>
    <w:rsid w:val="00612792"/>
    <w:rsid w:val="00612805"/>
    <w:rsid w:val="00614C74"/>
    <w:rsid w:val="006166BC"/>
    <w:rsid w:val="00617F66"/>
    <w:rsid w:val="00620862"/>
    <w:rsid w:val="00621D85"/>
    <w:rsid w:val="006231BE"/>
    <w:rsid w:val="00623742"/>
    <w:rsid w:val="00626604"/>
    <w:rsid w:val="00627FC6"/>
    <w:rsid w:val="00632EF3"/>
    <w:rsid w:val="00633918"/>
    <w:rsid w:val="006359B8"/>
    <w:rsid w:val="00636AE7"/>
    <w:rsid w:val="006376E1"/>
    <w:rsid w:val="0063777A"/>
    <w:rsid w:val="00637E97"/>
    <w:rsid w:val="0064231D"/>
    <w:rsid w:val="00643073"/>
    <w:rsid w:val="00643D63"/>
    <w:rsid w:val="00644B79"/>
    <w:rsid w:val="00644EC0"/>
    <w:rsid w:val="006451B0"/>
    <w:rsid w:val="00645852"/>
    <w:rsid w:val="00646D0B"/>
    <w:rsid w:val="00650AED"/>
    <w:rsid w:val="0065525C"/>
    <w:rsid w:val="00657401"/>
    <w:rsid w:val="00660FAD"/>
    <w:rsid w:val="00661DA7"/>
    <w:rsid w:val="00662FAE"/>
    <w:rsid w:val="006630DA"/>
    <w:rsid w:val="006630F0"/>
    <w:rsid w:val="0066389D"/>
    <w:rsid w:val="006642CA"/>
    <w:rsid w:val="006667E7"/>
    <w:rsid w:val="00666BBC"/>
    <w:rsid w:val="006677F5"/>
    <w:rsid w:val="0066799F"/>
    <w:rsid w:val="00667F2C"/>
    <w:rsid w:val="0067289F"/>
    <w:rsid w:val="00674311"/>
    <w:rsid w:val="006751C2"/>
    <w:rsid w:val="00675C42"/>
    <w:rsid w:val="00675D1A"/>
    <w:rsid w:val="00676096"/>
    <w:rsid w:val="0067621C"/>
    <w:rsid w:val="00676586"/>
    <w:rsid w:val="00676E56"/>
    <w:rsid w:val="00681B11"/>
    <w:rsid w:val="00682243"/>
    <w:rsid w:val="0068271F"/>
    <w:rsid w:val="006827E1"/>
    <w:rsid w:val="00682956"/>
    <w:rsid w:val="0068297E"/>
    <w:rsid w:val="006855FB"/>
    <w:rsid w:val="00686188"/>
    <w:rsid w:val="0068691E"/>
    <w:rsid w:val="00687A82"/>
    <w:rsid w:val="006905EB"/>
    <w:rsid w:val="00690B4E"/>
    <w:rsid w:val="00691203"/>
    <w:rsid w:val="00691EB5"/>
    <w:rsid w:val="006920A0"/>
    <w:rsid w:val="006923A1"/>
    <w:rsid w:val="006979AF"/>
    <w:rsid w:val="00697ED2"/>
    <w:rsid w:val="006A0364"/>
    <w:rsid w:val="006A2AF0"/>
    <w:rsid w:val="006A444C"/>
    <w:rsid w:val="006A4B1C"/>
    <w:rsid w:val="006A594A"/>
    <w:rsid w:val="006A6387"/>
    <w:rsid w:val="006A732D"/>
    <w:rsid w:val="006A73F8"/>
    <w:rsid w:val="006A7905"/>
    <w:rsid w:val="006B0AE7"/>
    <w:rsid w:val="006B0F65"/>
    <w:rsid w:val="006B182B"/>
    <w:rsid w:val="006B2DC3"/>
    <w:rsid w:val="006B4221"/>
    <w:rsid w:val="006B5695"/>
    <w:rsid w:val="006B62C1"/>
    <w:rsid w:val="006B665A"/>
    <w:rsid w:val="006C0936"/>
    <w:rsid w:val="006C0C4C"/>
    <w:rsid w:val="006C228B"/>
    <w:rsid w:val="006C2D4A"/>
    <w:rsid w:val="006C38D2"/>
    <w:rsid w:val="006C403D"/>
    <w:rsid w:val="006C5D09"/>
    <w:rsid w:val="006C65AE"/>
    <w:rsid w:val="006C69D3"/>
    <w:rsid w:val="006C7C07"/>
    <w:rsid w:val="006D1D7D"/>
    <w:rsid w:val="006D2048"/>
    <w:rsid w:val="006D2441"/>
    <w:rsid w:val="006D2D22"/>
    <w:rsid w:val="006D4F4F"/>
    <w:rsid w:val="006D5B0E"/>
    <w:rsid w:val="006D667E"/>
    <w:rsid w:val="006D66BD"/>
    <w:rsid w:val="006D77E8"/>
    <w:rsid w:val="006E06D8"/>
    <w:rsid w:val="006E1A87"/>
    <w:rsid w:val="006E1AA7"/>
    <w:rsid w:val="006E22D3"/>
    <w:rsid w:val="006E2B77"/>
    <w:rsid w:val="006E3F86"/>
    <w:rsid w:val="006E47CA"/>
    <w:rsid w:val="006E4CA2"/>
    <w:rsid w:val="006E5C43"/>
    <w:rsid w:val="006F05E1"/>
    <w:rsid w:val="006F1134"/>
    <w:rsid w:val="006F2A1B"/>
    <w:rsid w:val="006F4280"/>
    <w:rsid w:val="006F5774"/>
    <w:rsid w:val="006F5981"/>
    <w:rsid w:val="006F6AA0"/>
    <w:rsid w:val="006F74D9"/>
    <w:rsid w:val="00700A6F"/>
    <w:rsid w:val="00700CE5"/>
    <w:rsid w:val="0070186C"/>
    <w:rsid w:val="007028DC"/>
    <w:rsid w:val="0070417E"/>
    <w:rsid w:val="00704593"/>
    <w:rsid w:val="007051EC"/>
    <w:rsid w:val="00707180"/>
    <w:rsid w:val="007104F2"/>
    <w:rsid w:val="007119E0"/>
    <w:rsid w:val="00712FB9"/>
    <w:rsid w:val="00714543"/>
    <w:rsid w:val="007148B1"/>
    <w:rsid w:val="00715115"/>
    <w:rsid w:val="00716C7F"/>
    <w:rsid w:val="007170D3"/>
    <w:rsid w:val="0071729F"/>
    <w:rsid w:val="007204B8"/>
    <w:rsid w:val="00725880"/>
    <w:rsid w:val="00726653"/>
    <w:rsid w:val="007279C9"/>
    <w:rsid w:val="0073037F"/>
    <w:rsid w:val="007317C1"/>
    <w:rsid w:val="00731BEC"/>
    <w:rsid w:val="00733AF7"/>
    <w:rsid w:val="00733EF4"/>
    <w:rsid w:val="007349F3"/>
    <w:rsid w:val="00734C1B"/>
    <w:rsid w:val="0073503F"/>
    <w:rsid w:val="007361D3"/>
    <w:rsid w:val="00737ACB"/>
    <w:rsid w:val="00741744"/>
    <w:rsid w:val="00742554"/>
    <w:rsid w:val="007437E6"/>
    <w:rsid w:val="00746197"/>
    <w:rsid w:val="00746593"/>
    <w:rsid w:val="00747BC5"/>
    <w:rsid w:val="007514CE"/>
    <w:rsid w:val="00751E1A"/>
    <w:rsid w:val="00752744"/>
    <w:rsid w:val="0075463B"/>
    <w:rsid w:val="007561CE"/>
    <w:rsid w:val="00756CD6"/>
    <w:rsid w:val="007577C7"/>
    <w:rsid w:val="00760422"/>
    <w:rsid w:val="00760F5A"/>
    <w:rsid w:val="00763CBE"/>
    <w:rsid w:val="00765F0A"/>
    <w:rsid w:val="0077019A"/>
    <w:rsid w:val="007704C4"/>
    <w:rsid w:val="007716A6"/>
    <w:rsid w:val="00771DF2"/>
    <w:rsid w:val="00772AC2"/>
    <w:rsid w:val="00773BBF"/>
    <w:rsid w:val="00776EF4"/>
    <w:rsid w:val="007813DC"/>
    <w:rsid w:val="00781593"/>
    <w:rsid w:val="007817D5"/>
    <w:rsid w:val="00782558"/>
    <w:rsid w:val="00783CE0"/>
    <w:rsid w:val="00783E86"/>
    <w:rsid w:val="00784736"/>
    <w:rsid w:val="00784E7A"/>
    <w:rsid w:val="00785611"/>
    <w:rsid w:val="00785689"/>
    <w:rsid w:val="00786432"/>
    <w:rsid w:val="007866BF"/>
    <w:rsid w:val="00786AF4"/>
    <w:rsid w:val="0078796B"/>
    <w:rsid w:val="00790724"/>
    <w:rsid w:val="007908E3"/>
    <w:rsid w:val="007919A1"/>
    <w:rsid w:val="00793765"/>
    <w:rsid w:val="00794D60"/>
    <w:rsid w:val="00796F8C"/>
    <w:rsid w:val="007A48CA"/>
    <w:rsid w:val="007A6B24"/>
    <w:rsid w:val="007B0AAF"/>
    <w:rsid w:val="007B3F5E"/>
    <w:rsid w:val="007B450F"/>
    <w:rsid w:val="007B5773"/>
    <w:rsid w:val="007B5A86"/>
    <w:rsid w:val="007B6444"/>
    <w:rsid w:val="007B6512"/>
    <w:rsid w:val="007B6B23"/>
    <w:rsid w:val="007C0210"/>
    <w:rsid w:val="007C1086"/>
    <w:rsid w:val="007C154E"/>
    <w:rsid w:val="007C2089"/>
    <w:rsid w:val="007C26C1"/>
    <w:rsid w:val="007C2B64"/>
    <w:rsid w:val="007C3029"/>
    <w:rsid w:val="007C486E"/>
    <w:rsid w:val="007C4B3D"/>
    <w:rsid w:val="007C5190"/>
    <w:rsid w:val="007D0990"/>
    <w:rsid w:val="007D1993"/>
    <w:rsid w:val="007D1ADC"/>
    <w:rsid w:val="007D2967"/>
    <w:rsid w:val="007D3DDE"/>
    <w:rsid w:val="007D460B"/>
    <w:rsid w:val="007D52BF"/>
    <w:rsid w:val="007D5CFF"/>
    <w:rsid w:val="007E0C1A"/>
    <w:rsid w:val="007E2069"/>
    <w:rsid w:val="007E219F"/>
    <w:rsid w:val="007E2E61"/>
    <w:rsid w:val="007E3219"/>
    <w:rsid w:val="007E5090"/>
    <w:rsid w:val="007E5735"/>
    <w:rsid w:val="007E591C"/>
    <w:rsid w:val="007E7C57"/>
    <w:rsid w:val="007F0682"/>
    <w:rsid w:val="007F1504"/>
    <w:rsid w:val="007F19E6"/>
    <w:rsid w:val="007F23BE"/>
    <w:rsid w:val="007F33BC"/>
    <w:rsid w:val="007F3415"/>
    <w:rsid w:val="007F4A72"/>
    <w:rsid w:val="008004A1"/>
    <w:rsid w:val="008013C7"/>
    <w:rsid w:val="008016C8"/>
    <w:rsid w:val="008028CF"/>
    <w:rsid w:val="008030D6"/>
    <w:rsid w:val="008044C9"/>
    <w:rsid w:val="008052E2"/>
    <w:rsid w:val="008052EC"/>
    <w:rsid w:val="00805D9E"/>
    <w:rsid w:val="00805DC6"/>
    <w:rsid w:val="0080791D"/>
    <w:rsid w:val="0081177C"/>
    <w:rsid w:val="008125C8"/>
    <w:rsid w:val="00814DAA"/>
    <w:rsid w:val="00815C64"/>
    <w:rsid w:val="00816331"/>
    <w:rsid w:val="0081767F"/>
    <w:rsid w:val="00821E07"/>
    <w:rsid w:val="00822A66"/>
    <w:rsid w:val="00823209"/>
    <w:rsid w:val="00824FD3"/>
    <w:rsid w:val="00825409"/>
    <w:rsid w:val="00826D5C"/>
    <w:rsid w:val="008277EA"/>
    <w:rsid w:val="008279EF"/>
    <w:rsid w:val="008310EC"/>
    <w:rsid w:val="0083174D"/>
    <w:rsid w:val="008319D9"/>
    <w:rsid w:val="008328C0"/>
    <w:rsid w:val="00833429"/>
    <w:rsid w:val="0083438D"/>
    <w:rsid w:val="00836692"/>
    <w:rsid w:val="00837110"/>
    <w:rsid w:val="00837932"/>
    <w:rsid w:val="00837CC8"/>
    <w:rsid w:val="008401EE"/>
    <w:rsid w:val="008411C0"/>
    <w:rsid w:val="008411D9"/>
    <w:rsid w:val="00841FC4"/>
    <w:rsid w:val="00842589"/>
    <w:rsid w:val="00844832"/>
    <w:rsid w:val="008451CB"/>
    <w:rsid w:val="00846E05"/>
    <w:rsid w:val="00847025"/>
    <w:rsid w:val="008474EE"/>
    <w:rsid w:val="00850CE3"/>
    <w:rsid w:val="00851E0C"/>
    <w:rsid w:val="00853548"/>
    <w:rsid w:val="008538E2"/>
    <w:rsid w:val="008547DF"/>
    <w:rsid w:val="00854D01"/>
    <w:rsid w:val="00855235"/>
    <w:rsid w:val="008561BE"/>
    <w:rsid w:val="00856398"/>
    <w:rsid w:val="008567D5"/>
    <w:rsid w:val="0086011F"/>
    <w:rsid w:val="008608A6"/>
    <w:rsid w:val="008628AA"/>
    <w:rsid w:val="00863151"/>
    <w:rsid w:val="00863F67"/>
    <w:rsid w:val="00864385"/>
    <w:rsid w:val="008656E9"/>
    <w:rsid w:val="008667EE"/>
    <w:rsid w:val="00867D3E"/>
    <w:rsid w:val="0087240C"/>
    <w:rsid w:val="00873391"/>
    <w:rsid w:val="00874E2C"/>
    <w:rsid w:val="00876192"/>
    <w:rsid w:val="0087694D"/>
    <w:rsid w:val="00876E90"/>
    <w:rsid w:val="00877866"/>
    <w:rsid w:val="008816F1"/>
    <w:rsid w:val="00881B31"/>
    <w:rsid w:val="00882B54"/>
    <w:rsid w:val="008830E0"/>
    <w:rsid w:val="00884325"/>
    <w:rsid w:val="00884FF0"/>
    <w:rsid w:val="008856C8"/>
    <w:rsid w:val="0088573D"/>
    <w:rsid w:val="00885825"/>
    <w:rsid w:val="00886770"/>
    <w:rsid w:val="0089029E"/>
    <w:rsid w:val="00890455"/>
    <w:rsid w:val="0089063B"/>
    <w:rsid w:val="00890BD9"/>
    <w:rsid w:val="0089189B"/>
    <w:rsid w:val="00892A89"/>
    <w:rsid w:val="00895460"/>
    <w:rsid w:val="008A01E1"/>
    <w:rsid w:val="008A1E7E"/>
    <w:rsid w:val="008A2B3A"/>
    <w:rsid w:val="008A3E70"/>
    <w:rsid w:val="008A56FA"/>
    <w:rsid w:val="008A6018"/>
    <w:rsid w:val="008A6730"/>
    <w:rsid w:val="008A6FF8"/>
    <w:rsid w:val="008B07AE"/>
    <w:rsid w:val="008B0C22"/>
    <w:rsid w:val="008B0E3B"/>
    <w:rsid w:val="008B16AA"/>
    <w:rsid w:val="008B232A"/>
    <w:rsid w:val="008B282C"/>
    <w:rsid w:val="008B3E33"/>
    <w:rsid w:val="008B4C20"/>
    <w:rsid w:val="008B63BF"/>
    <w:rsid w:val="008B7D5C"/>
    <w:rsid w:val="008B7FDF"/>
    <w:rsid w:val="008C0447"/>
    <w:rsid w:val="008C1605"/>
    <w:rsid w:val="008C2101"/>
    <w:rsid w:val="008C5605"/>
    <w:rsid w:val="008C5B78"/>
    <w:rsid w:val="008C6153"/>
    <w:rsid w:val="008C6FCF"/>
    <w:rsid w:val="008D0686"/>
    <w:rsid w:val="008D122C"/>
    <w:rsid w:val="008D135B"/>
    <w:rsid w:val="008D3794"/>
    <w:rsid w:val="008D509B"/>
    <w:rsid w:val="008D6C1E"/>
    <w:rsid w:val="008E167A"/>
    <w:rsid w:val="008E16F1"/>
    <w:rsid w:val="008E1B18"/>
    <w:rsid w:val="008E2E45"/>
    <w:rsid w:val="008E32E2"/>
    <w:rsid w:val="008E611B"/>
    <w:rsid w:val="008E66EA"/>
    <w:rsid w:val="008E70FC"/>
    <w:rsid w:val="008F0A67"/>
    <w:rsid w:val="008F1EFD"/>
    <w:rsid w:val="008F2464"/>
    <w:rsid w:val="008F2739"/>
    <w:rsid w:val="008F28F9"/>
    <w:rsid w:val="008F4864"/>
    <w:rsid w:val="008F50CC"/>
    <w:rsid w:val="008F737A"/>
    <w:rsid w:val="00900165"/>
    <w:rsid w:val="009002FC"/>
    <w:rsid w:val="00900951"/>
    <w:rsid w:val="00900F4C"/>
    <w:rsid w:val="00901D45"/>
    <w:rsid w:val="0090376B"/>
    <w:rsid w:val="00903E2B"/>
    <w:rsid w:val="0090438B"/>
    <w:rsid w:val="0090444B"/>
    <w:rsid w:val="00904FC5"/>
    <w:rsid w:val="00905A77"/>
    <w:rsid w:val="00905E67"/>
    <w:rsid w:val="009072E4"/>
    <w:rsid w:val="0090731A"/>
    <w:rsid w:val="00910287"/>
    <w:rsid w:val="009102EB"/>
    <w:rsid w:val="00910B13"/>
    <w:rsid w:val="0091191E"/>
    <w:rsid w:val="00912B18"/>
    <w:rsid w:val="00913F2B"/>
    <w:rsid w:val="00914395"/>
    <w:rsid w:val="009175EB"/>
    <w:rsid w:val="00917865"/>
    <w:rsid w:val="00920A74"/>
    <w:rsid w:val="00921659"/>
    <w:rsid w:val="00921913"/>
    <w:rsid w:val="00921EEB"/>
    <w:rsid w:val="00922124"/>
    <w:rsid w:val="00922F79"/>
    <w:rsid w:val="009230F4"/>
    <w:rsid w:val="00923F15"/>
    <w:rsid w:val="009253BE"/>
    <w:rsid w:val="00925D0D"/>
    <w:rsid w:val="00926293"/>
    <w:rsid w:val="009266C4"/>
    <w:rsid w:val="00927ACC"/>
    <w:rsid w:val="00930C41"/>
    <w:rsid w:val="009310F2"/>
    <w:rsid w:val="009428A6"/>
    <w:rsid w:val="00943766"/>
    <w:rsid w:val="00943E5B"/>
    <w:rsid w:val="00944A3B"/>
    <w:rsid w:val="00945892"/>
    <w:rsid w:val="00945E39"/>
    <w:rsid w:val="00950736"/>
    <w:rsid w:val="009507DE"/>
    <w:rsid w:val="00951ECE"/>
    <w:rsid w:val="00953940"/>
    <w:rsid w:val="00954756"/>
    <w:rsid w:val="009575BC"/>
    <w:rsid w:val="00957C72"/>
    <w:rsid w:val="00957CB4"/>
    <w:rsid w:val="00957EB2"/>
    <w:rsid w:val="00957F44"/>
    <w:rsid w:val="009627D7"/>
    <w:rsid w:val="00963361"/>
    <w:rsid w:val="00963645"/>
    <w:rsid w:val="00964E05"/>
    <w:rsid w:val="009659CE"/>
    <w:rsid w:val="00965FDE"/>
    <w:rsid w:val="00966663"/>
    <w:rsid w:val="00967668"/>
    <w:rsid w:val="00970099"/>
    <w:rsid w:val="009706A9"/>
    <w:rsid w:val="009709F7"/>
    <w:rsid w:val="00970E39"/>
    <w:rsid w:val="00972873"/>
    <w:rsid w:val="00974C0E"/>
    <w:rsid w:val="009752A9"/>
    <w:rsid w:val="0097536F"/>
    <w:rsid w:val="009769CF"/>
    <w:rsid w:val="00977092"/>
    <w:rsid w:val="009809CB"/>
    <w:rsid w:val="009813BF"/>
    <w:rsid w:val="00982539"/>
    <w:rsid w:val="00984ECA"/>
    <w:rsid w:val="00991C8A"/>
    <w:rsid w:val="00991E09"/>
    <w:rsid w:val="00992F73"/>
    <w:rsid w:val="00993D94"/>
    <w:rsid w:val="00994326"/>
    <w:rsid w:val="0099545A"/>
    <w:rsid w:val="00995BB6"/>
    <w:rsid w:val="009A0FF9"/>
    <w:rsid w:val="009A1217"/>
    <w:rsid w:val="009A1DF8"/>
    <w:rsid w:val="009A4A35"/>
    <w:rsid w:val="009A65F5"/>
    <w:rsid w:val="009A6C5F"/>
    <w:rsid w:val="009A7AF5"/>
    <w:rsid w:val="009B0D1C"/>
    <w:rsid w:val="009B1A0E"/>
    <w:rsid w:val="009B274E"/>
    <w:rsid w:val="009B433F"/>
    <w:rsid w:val="009B7C67"/>
    <w:rsid w:val="009C1B05"/>
    <w:rsid w:val="009C2031"/>
    <w:rsid w:val="009C2A64"/>
    <w:rsid w:val="009C37EC"/>
    <w:rsid w:val="009C3CC2"/>
    <w:rsid w:val="009C452B"/>
    <w:rsid w:val="009C4F07"/>
    <w:rsid w:val="009D0A5B"/>
    <w:rsid w:val="009D0CA2"/>
    <w:rsid w:val="009D1315"/>
    <w:rsid w:val="009D16D1"/>
    <w:rsid w:val="009D2DCA"/>
    <w:rsid w:val="009D5852"/>
    <w:rsid w:val="009D6A9D"/>
    <w:rsid w:val="009D7595"/>
    <w:rsid w:val="009E0249"/>
    <w:rsid w:val="009E0308"/>
    <w:rsid w:val="009E190A"/>
    <w:rsid w:val="009E365D"/>
    <w:rsid w:val="009E3AD4"/>
    <w:rsid w:val="009E468F"/>
    <w:rsid w:val="009E490F"/>
    <w:rsid w:val="009F0675"/>
    <w:rsid w:val="009F0C51"/>
    <w:rsid w:val="009F0D22"/>
    <w:rsid w:val="009F1649"/>
    <w:rsid w:val="009F29E0"/>
    <w:rsid w:val="009F49B6"/>
    <w:rsid w:val="009F51FC"/>
    <w:rsid w:val="009F56B9"/>
    <w:rsid w:val="00A00AEB"/>
    <w:rsid w:val="00A00EE7"/>
    <w:rsid w:val="00A01ADE"/>
    <w:rsid w:val="00A01AFE"/>
    <w:rsid w:val="00A024AD"/>
    <w:rsid w:val="00A0303E"/>
    <w:rsid w:val="00A039E4"/>
    <w:rsid w:val="00A0709B"/>
    <w:rsid w:val="00A113BD"/>
    <w:rsid w:val="00A14D59"/>
    <w:rsid w:val="00A15739"/>
    <w:rsid w:val="00A17026"/>
    <w:rsid w:val="00A20810"/>
    <w:rsid w:val="00A20D44"/>
    <w:rsid w:val="00A20EF2"/>
    <w:rsid w:val="00A2121E"/>
    <w:rsid w:val="00A221C2"/>
    <w:rsid w:val="00A22551"/>
    <w:rsid w:val="00A229C1"/>
    <w:rsid w:val="00A22C8C"/>
    <w:rsid w:val="00A2611F"/>
    <w:rsid w:val="00A274C4"/>
    <w:rsid w:val="00A30511"/>
    <w:rsid w:val="00A31141"/>
    <w:rsid w:val="00A31FA1"/>
    <w:rsid w:val="00A346E9"/>
    <w:rsid w:val="00A35DE7"/>
    <w:rsid w:val="00A35E67"/>
    <w:rsid w:val="00A37928"/>
    <w:rsid w:val="00A41644"/>
    <w:rsid w:val="00A433F2"/>
    <w:rsid w:val="00A43C71"/>
    <w:rsid w:val="00A43EE6"/>
    <w:rsid w:val="00A446C2"/>
    <w:rsid w:val="00A47168"/>
    <w:rsid w:val="00A47B45"/>
    <w:rsid w:val="00A5135D"/>
    <w:rsid w:val="00A52CBD"/>
    <w:rsid w:val="00A52CD6"/>
    <w:rsid w:val="00A538DB"/>
    <w:rsid w:val="00A54783"/>
    <w:rsid w:val="00A54A00"/>
    <w:rsid w:val="00A551B7"/>
    <w:rsid w:val="00A55C92"/>
    <w:rsid w:val="00A56552"/>
    <w:rsid w:val="00A567E3"/>
    <w:rsid w:val="00A5689B"/>
    <w:rsid w:val="00A56AFB"/>
    <w:rsid w:val="00A60AAA"/>
    <w:rsid w:val="00A621EB"/>
    <w:rsid w:val="00A635FE"/>
    <w:rsid w:val="00A66B1E"/>
    <w:rsid w:val="00A677E6"/>
    <w:rsid w:val="00A70A02"/>
    <w:rsid w:val="00A726D1"/>
    <w:rsid w:val="00A74984"/>
    <w:rsid w:val="00A75AA9"/>
    <w:rsid w:val="00A82E45"/>
    <w:rsid w:val="00A831E7"/>
    <w:rsid w:val="00A84944"/>
    <w:rsid w:val="00A8584F"/>
    <w:rsid w:val="00A864A8"/>
    <w:rsid w:val="00A8659F"/>
    <w:rsid w:val="00A86733"/>
    <w:rsid w:val="00A87C87"/>
    <w:rsid w:val="00A9141C"/>
    <w:rsid w:val="00A94A1B"/>
    <w:rsid w:val="00A94CC5"/>
    <w:rsid w:val="00A96101"/>
    <w:rsid w:val="00A96C60"/>
    <w:rsid w:val="00A9756D"/>
    <w:rsid w:val="00AA0471"/>
    <w:rsid w:val="00AA1354"/>
    <w:rsid w:val="00AA15C3"/>
    <w:rsid w:val="00AA2D7F"/>
    <w:rsid w:val="00AA3BDB"/>
    <w:rsid w:val="00AA5878"/>
    <w:rsid w:val="00AA63AF"/>
    <w:rsid w:val="00AA68E9"/>
    <w:rsid w:val="00AA6E75"/>
    <w:rsid w:val="00AA6E97"/>
    <w:rsid w:val="00AB085A"/>
    <w:rsid w:val="00AB1979"/>
    <w:rsid w:val="00AB210A"/>
    <w:rsid w:val="00AB2A1C"/>
    <w:rsid w:val="00AB340B"/>
    <w:rsid w:val="00AB3D64"/>
    <w:rsid w:val="00AB3DB5"/>
    <w:rsid w:val="00AB4456"/>
    <w:rsid w:val="00AB5FB1"/>
    <w:rsid w:val="00AB5FD7"/>
    <w:rsid w:val="00AB71A9"/>
    <w:rsid w:val="00AB784A"/>
    <w:rsid w:val="00AC023D"/>
    <w:rsid w:val="00AC0274"/>
    <w:rsid w:val="00AC2C91"/>
    <w:rsid w:val="00AC3AD4"/>
    <w:rsid w:val="00AC4260"/>
    <w:rsid w:val="00AC5F00"/>
    <w:rsid w:val="00AC6F91"/>
    <w:rsid w:val="00AD0E77"/>
    <w:rsid w:val="00AD35B8"/>
    <w:rsid w:val="00AD5268"/>
    <w:rsid w:val="00AD5E17"/>
    <w:rsid w:val="00AD6172"/>
    <w:rsid w:val="00AE03C4"/>
    <w:rsid w:val="00AE23B2"/>
    <w:rsid w:val="00AE42BE"/>
    <w:rsid w:val="00AE55C8"/>
    <w:rsid w:val="00AE77DD"/>
    <w:rsid w:val="00AF006C"/>
    <w:rsid w:val="00AF5181"/>
    <w:rsid w:val="00AF5668"/>
    <w:rsid w:val="00AF6E4F"/>
    <w:rsid w:val="00AF7AF7"/>
    <w:rsid w:val="00AF7F20"/>
    <w:rsid w:val="00B00DC3"/>
    <w:rsid w:val="00B050B4"/>
    <w:rsid w:val="00B06DE7"/>
    <w:rsid w:val="00B07511"/>
    <w:rsid w:val="00B079C7"/>
    <w:rsid w:val="00B13914"/>
    <w:rsid w:val="00B15879"/>
    <w:rsid w:val="00B15A02"/>
    <w:rsid w:val="00B16112"/>
    <w:rsid w:val="00B17B34"/>
    <w:rsid w:val="00B2031A"/>
    <w:rsid w:val="00B21D11"/>
    <w:rsid w:val="00B230CD"/>
    <w:rsid w:val="00B239F6"/>
    <w:rsid w:val="00B24B69"/>
    <w:rsid w:val="00B24F35"/>
    <w:rsid w:val="00B264AF"/>
    <w:rsid w:val="00B27A23"/>
    <w:rsid w:val="00B27C83"/>
    <w:rsid w:val="00B31E8B"/>
    <w:rsid w:val="00B32417"/>
    <w:rsid w:val="00B32806"/>
    <w:rsid w:val="00B32C5E"/>
    <w:rsid w:val="00B33239"/>
    <w:rsid w:val="00B337A0"/>
    <w:rsid w:val="00B35313"/>
    <w:rsid w:val="00B35742"/>
    <w:rsid w:val="00B35C7A"/>
    <w:rsid w:val="00B3622A"/>
    <w:rsid w:val="00B36B6B"/>
    <w:rsid w:val="00B375F6"/>
    <w:rsid w:val="00B37EC3"/>
    <w:rsid w:val="00B41783"/>
    <w:rsid w:val="00B42194"/>
    <w:rsid w:val="00B421A8"/>
    <w:rsid w:val="00B42E03"/>
    <w:rsid w:val="00B43A01"/>
    <w:rsid w:val="00B43C89"/>
    <w:rsid w:val="00B457BB"/>
    <w:rsid w:val="00B46958"/>
    <w:rsid w:val="00B478A7"/>
    <w:rsid w:val="00B50A7D"/>
    <w:rsid w:val="00B528EC"/>
    <w:rsid w:val="00B53A07"/>
    <w:rsid w:val="00B53BCE"/>
    <w:rsid w:val="00B53E47"/>
    <w:rsid w:val="00B543C1"/>
    <w:rsid w:val="00B56BD9"/>
    <w:rsid w:val="00B579C5"/>
    <w:rsid w:val="00B60FAC"/>
    <w:rsid w:val="00B610AE"/>
    <w:rsid w:val="00B6251F"/>
    <w:rsid w:val="00B629E1"/>
    <w:rsid w:val="00B62FA7"/>
    <w:rsid w:val="00B635D1"/>
    <w:rsid w:val="00B64B53"/>
    <w:rsid w:val="00B64BFA"/>
    <w:rsid w:val="00B652F7"/>
    <w:rsid w:val="00B669B4"/>
    <w:rsid w:val="00B672C1"/>
    <w:rsid w:val="00B673DE"/>
    <w:rsid w:val="00B71525"/>
    <w:rsid w:val="00B72E4F"/>
    <w:rsid w:val="00B73FEF"/>
    <w:rsid w:val="00B74377"/>
    <w:rsid w:val="00B75A6D"/>
    <w:rsid w:val="00B765F8"/>
    <w:rsid w:val="00B819B6"/>
    <w:rsid w:val="00B83DD5"/>
    <w:rsid w:val="00B85501"/>
    <w:rsid w:val="00B8735D"/>
    <w:rsid w:val="00B873DC"/>
    <w:rsid w:val="00B90562"/>
    <w:rsid w:val="00B90EC3"/>
    <w:rsid w:val="00B925E7"/>
    <w:rsid w:val="00B97E03"/>
    <w:rsid w:val="00B97ECB"/>
    <w:rsid w:val="00BA0651"/>
    <w:rsid w:val="00BA22ED"/>
    <w:rsid w:val="00BA42CE"/>
    <w:rsid w:val="00BA4974"/>
    <w:rsid w:val="00BA4FCC"/>
    <w:rsid w:val="00BA7F3A"/>
    <w:rsid w:val="00BA7FEB"/>
    <w:rsid w:val="00BB29E7"/>
    <w:rsid w:val="00BB38BF"/>
    <w:rsid w:val="00BB7ACD"/>
    <w:rsid w:val="00BB7E4E"/>
    <w:rsid w:val="00BC0386"/>
    <w:rsid w:val="00BC160B"/>
    <w:rsid w:val="00BC1D81"/>
    <w:rsid w:val="00BC303A"/>
    <w:rsid w:val="00BC550C"/>
    <w:rsid w:val="00BC6CBE"/>
    <w:rsid w:val="00BC6F0F"/>
    <w:rsid w:val="00BC7313"/>
    <w:rsid w:val="00BC74AD"/>
    <w:rsid w:val="00BC75BB"/>
    <w:rsid w:val="00BC79B9"/>
    <w:rsid w:val="00BD16BF"/>
    <w:rsid w:val="00BD1C95"/>
    <w:rsid w:val="00BD1E11"/>
    <w:rsid w:val="00BD2C10"/>
    <w:rsid w:val="00BD4692"/>
    <w:rsid w:val="00BD58F9"/>
    <w:rsid w:val="00BD5E06"/>
    <w:rsid w:val="00BD6456"/>
    <w:rsid w:val="00BD73CB"/>
    <w:rsid w:val="00BE1521"/>
    <w:rsid w:val="00BE171B"/>
    <w:rsid w:val="00BE1DB5"/>
    <w:rsid w:val="00BE1E28"/>
    <w:rsid w:val="00BE22CA"/>
    <w:rsid w:val="00BE59EE"/>
    <w:rsid w:val="00BE5E4C"/>
    <w:rsid w:val="00BE5EE1"/>
    <w:rsid w:val="00BE6FB8"/>
    <w:rsid w:val="00BE79F7"/>
    <w:rsid w:val="00BF1B12"/>
    <w:rsid w:val="00BF1F20"/>
    <w:rsid w:val="00BF2720"/>
    <w:rsid w:val="00BF3972"/>
    <w:rsid w:val="00BF5559"/>
    <w:rsid w:val="00BF7D51"/>
    <w:rsid w:val="00C00C5D"/>
    <w:rsid w:val="00C01015"/>
    <w:rsid w:val="00C022A5"/>
    <w:rsid w:val="00C028E8"/>
    <w:rsid w:val="00C02C3F"/>
    <w:rsid w:val="00C043FB"/>
    <w:rsid w:val="00C05C1D"/>
    <w:rsid w:val="00C06494"/>
    <w:rsid w:val="00C07D5D"/>
    <w:rsid w:val="00C103E0"/>
    <w:rsid w:val="00C10A39"/>
    <w:rsid w:val="00C10D43"/>
    <w:rsid w:val="00C11383"/>
    <w:rsid w:val="00C12036"/>
    <w:rsid w:val="00C13D82"/>
    <w:rsid w:val="00C14680"/>
    <w:rsid w:val="00C14697"/>
    <w:rsid w:val="00C151E8"/>
    <w:rsid w:val="00C15208"/>
    <w:rsid w:val="00C15D87"/>
    <w:rsid w:val="00C17019"/>
    <w:rsid w:val="00C20052"/>
    <w:rsid w:val="00C2077D"/>
    <w:rsid w:val="00C21D80"/>
    <w:rsid w:val="00C22B11"/>
    <w:rsid w:val="00C2310E"/>
    <w:rsid w:val="00C23272"/>
    <w:rsid w:val="00C232FE"/>
    <w:rsid w:val="00C24395"/>
    <w:rsid w:val="00C27C1E"/>
    <w:rsid w:val="00C27D53"/>
    <w:rsid w:val="00C30861"/>
    <w:rsid w:val="00C30C8D"/>
    <w:rsid w:val="00C30DB2"/>
    <w:rsid w:val="00C34AD0"/>
    <w:rsid w:val="00C34CDF"/>
    <w:rsid w:val="00C36BCB"/>
    <w:rsid w:val="00C37CA0"/>
    <w:rsid w:val="00C37D0A"/>
    <w:rsid w:val="00C4052A"/>
    <w:rsid w:val="00C43947"/>
    <w:rsid w:val="00C44AFF"/>
    <w:rsid w:val="00C452E3"/>
    <w:rsid w:val="00C45692"/>
    <w:rsid w:val="00C45F73"/>
    <w:rsid w:val="00C46B87"/>
    <w:rsid w:val="00C47695"/>
    <w:rsid w:val="00C516F5"/>
    <w:rsid w:val="00C51704"/>
    <w:rsid w:val="00C523F1"/>
    <w:rsid w:val="00C5268B"/>
    <w:rsid w:val="00C52BB6"/>
    <w:rsid w:val="00C545EB"/>
    <w:rsid w:val="00C6221B"/>
    <w:rsid w:val="00C65DE7"/>
    <w:rsid w:val="00C673B8"/>
    <w:rsid w:val="00C674A6"/>
    <w:rsid w:val="00C71EBD"/>
    <w:rsid w:val="00C72474"/>
    <w:rsid w:val="00C73CAB"/>
    <w:rsid w:val="00C73D6D"/>
    <w:rsid w:val="00C749FB"/>
    <w:rsid w:val="00C75FC1"/>
    <w:rsid w:val="00C81589"/>
    <w:rsid w:val="00C83D9B"/>
    <w:rsid w:val="00C8512F"/>
    <w:rsid w:val="00C8558E"/>
    <w:rsid w:val="00C85EFB"/>
    <w:rsid w:val="00C86E19"/>
    <w:rsid w:val="00C875F7"/>
    <w:rsid w:val="00C87D04"/>
    <w:rsid w:val="00C9110A"/>
    <w:rsid w:val="00C9153C"/>
    <w:rsid w:val="00C919D8"/>
    <w:rsid w:val="00C91FE2"/>
    <w:rsid w:val="00C93EF6"/>
    <w:rsid w:val="00C94B92"/>
    <w:rsid w:val="00C95983"/>
    <w:rsid w:val="00CA2641"/>
    <w:rsid w:val="00CA4DBB"/>
    <w:rsid w:val="00CA51C2"/>
    <w:rsid w:val="00CA6405"/>
    <w:rsid w:val="00CA66FC"/>
    <w:rsid w:val="00CA7996"/>
    <w:rsid w:val="00CB2025"/>
    <w:rsid w:val="00CB2B56"/>
    <w:rsid w:val="00CB3157"/>
    <w:rsid w:val="00CB31F3"/>
    <w:rsid w:val="00CB3D92"/>
    <w:rsid w:val="00CB432A"/>
    <w:rsid w:val="00CB4544"/>
    <w:rsid w:val="00CB48CA"/>
    <w:rsid w:val="00CB515C"/>
    <w:rsid w:val="00CB543C"/>
    <w:rsid w:val="00CB64B7"/>
    <w:rsid w:val="00CB74B0"/>
    <w:rsid w:val="00CB7DB7"/>
    <w:rsid w:val="00CB7F8E"/>
    <w:rsid w:val="00CC2BD5"/>
    <w:rsid w:val="00CC456A"/>
    <w:rsid w:val="00CC4785"/>
    <w:rsid w:val="00CD1416"/>
    <w:rsid w:val="00CD1649"/>
    <w:rsid w:val="00CD1C29"/>
    <w:rsid w:val="00CD215F"/>
    <w:rsid w:val="00CD288F"/>
    <w:rsid w:val="00CD3719"/>
    <w:rsid w:val="00CD4B0E"/>
    <w:rsid w:val="00CD6754"/>
    <w:rsid w:val="00CD7DA5"/>
    <w:rsid w:val="00CE0445"/>
    <w:rsid w:val="00CE05CC"/>
    <w:rsid w:val="00CE0690"/>
    <w:rsid w:val="00CE18D1"/>
    <w:rsid w:val="00CE1B9A"/>
    <w:rsid w:val="00CE2336"/>
    <w:rsid w:val="00CE349E"/>
    <w:rsid w:val="00CE3CB1"/>
    <w:rsid w:val="00CE504E"/>
    <w:rsid w:val="00CE516B"/>
    <w:rsid w:val="00CE5981"/>
    <w:rsid w:val="00CE68CC"/>
    <w:rsid w:val="00CF02AA"/>
    <w:rsid w:val="00CF06BE"/>
    <w:rsid w:val="00CF19D2"/>
    <w:rsid w:val="00CF1DC1"/>
    <w:rsid w:val="00CF28CA"/>
    <w:rsid w:val="00CF290F"/>
    <w:rsid w:val="00CF2A5F"/>
    <w:rsid w:val="00CF2FCA"/>
    <w:rsid w:val="00CF30CA"/>
    <w:rsid w:val="00CF3666"/>
    <w:rsid w:val="00CF489E"/>
    <w:rsid w:val="00CF4D30"/>
    <w:rsid w:val="00D000F4"/>
    <w:rsid w:val="00D00F3F"/>
    <w:rsid w:val="00D01FDC"/>
    <w:rsid w:val="00D02072"/>
    <w:rsid w:val="00D0223A"/>
    <w:rsid w:val="00D02D46"/>
    <w:rsid w:val="00D04029"/>
    <w:rsid w:val="00D05F33"/>
    <w:rsid w:val="00D06164"/>
    <w:rsid w:val="00D07638"/>
    <w:rsid w:val="00D129AC"/>
    <w:rsid w:val="00D14056"/>
    <w:rsid w:val="00D14156"/>
    <w:rsid w:val="00D14915"/>
    <w:rsid w:val="00D14D9C"/>
    <w:rsid w:val="00D15DC4"/>
    <w:rsid w:val="00D15F2E"/>
    <w:rsid w:val="00D20167"/>
    <w:rsid w:val="00D21BEA"/>
    <w:rsid w:val="00D22352"/>
    <w:rsid w:val="00D22891"/>
    <w:rsid w:val="00D22A5C"/>
    <w:rsid w:val="00D23E22"/>
    <w:rsid w:val="00D262D2"/>
    <w:rsid w:val="00D26620"/>
    <w:rsid w:val="00D26E30"/>
    <w:rsid w:val="00D27507"/>
    <w:rsid w:val="00D3140C"/>
    <w:rsid w:val="00D31A4C"/>
    <w:rsid w:val="00D32445"/>
    <w:rsid w:val="00D34637"/>
    <w:rsid w:val="00D41C9A"/>
    <w:rsid w:val="00D43079"/>
    <w:rsid w:val="00D43BDF"/>
    <w:rsid w:val="00D43FA9"/>
    <w:rsid w:val="00D45479"/>
    <w:rsid w:val="00D457B5"/>
    <w:rsid w:val="00D45E0F"/>
    <w:rsid w:val="00D46FB5"/>
    <w:rsid w:val="00D47FD7"/>
    <w:rsid w:val="00D51EAB"/>
    <w:rsid w:val="00D53100"/>
    <w:rsid w:val="00D5393A"/>
    <w:rsid w:val="00D5396D"/>
    <w:rsid w:val="00D541FC"/>
    <w:rsid w:val="00D557FB"/>
    <w:rsid w:val="00D55B23"/>
    <w:rsid w:val="00D56674"/>
    <w:rsid w:val="00D57E9A"/>
    <w:rsid w:val="00D61F6B"/>
    <w:rsid w:val="00D626FF"/>
    <w:rsid w:val="00D63958"/>
    <w:rsid w:val="00D65982"/>
    <w:rsid w:val="00D65B8E"/>
    <w:rsid w:val="00D66958"/>
    <w:rsid w:val="00D671FE"/>
    <w:rsid w:val="00D674F7"/>
    <w:rsid w:val="00D67515"/>
    <w:rsid w:val="00D676C9"/>
    <w:rsid w:val="00D702E2"/>
    <w:rsid w:val="00D7073D"/>
    <w:rsid w:val="00D70C18"/>
    <w:rsid w:val="00D70C77"/>
    <w:rsid w:val="00D71ED7"/>
    <w:rsid w:val="00D722A8"/>
    <w:rsid w:val="00D72F0B"/>
    <w:rsid w:val="00D7396F"/>
    <w:rsid w:val="00D75379"/>
    <w:rsid w:val="00D7648F"/>
    <w:rsid w:val="00D77282"/>
    <w:rsid w:val="00D77948"/>
    <w:rsid w:val="00D77A8A"/>
    <w:rsid w:val="00D80E41"/>
    <w:rsid w:val="00D81368"/>
    <w:rsid w:val="00D819C8"/>
    <w:rsid w:val="00D85A5A"/>
    <w:rsid w:val="00D862A9"/>
    <w:rsid w:val="00D87472"/>
    <w:rsid w:val="00D87897"/>
    <w:rsid w:val="00D87AE5"/>
    <w:rsid w:val="00D9053B"/>
    <w:rsid w:val="00D934C2"/>
    <w:rsid w:val="00D95139"/>
    <w:rsid w:val="00D971AB"/>
    <w:rsid w:val="00D97923"/>
    <w:rsid w:val="00D97AD2"/>
    <w:rsid w:val="00DA0BEE"/>
    <w:rsid w:val="00DA166F"/>
    <w:rsid w:val="00DA22FD"/>
    <w:rsid w:val="00DA2BF2"/>
    <w:rsid w:val="00DA389C"/>
    <w:rsid w:val="00DA43D1"/>
    <w:rsid w:val="00DA69A6"/>
    <w:rsid w:val="00DA6EF4"/>
    <w:rsid w:val="00DA7DD9"/>
    <w:rsid w:val="00DB059F"/>
    <w:rsid w:val="00DB1B6A"/>
    <w:rsid w:val="00DB296E"/>
    <w:rsid w:val="00DB4C6F"/>
    <w:rsid w:val="00DB5315"/>
    <w:rsid w:val="00DB59D9"/>
    <w:rsid w:val="00DB6798"/>
    <w:rsid w:val="00DB6C25"/>
    <w:rsid w:val="00DB6F06"/>
    <w:rsid w:val="00DC0652"/>
    <w:rsid w:val="00DC184A"/>
    <w:rsid w:val="00DC1FD4"/>
    <w:rsid w:val="00DC3273"/>
    <w:rsid w:val="00DC3D31"/>
    <w:rsid w:val="00DC423F"/>
    <w:rsid w:val="00DC50D6"/>
    <w:rsid w:val="00DC54B3"/>
    <w:rsid w:val="00DC5D04"/>
    <w:rsid w:val="00DC5FDC"/>
    <w:rsid w:val="00DC68C6"/>
    <w:rsid w:val="00DC6CCB"/>
    <w:rsid w:val="00DC6CDF"/>
    <w:rsid w:val="00DD1013"/>
    <w:rsid w:val="00DD5989"/>
    <w:rsid w:val="00DD6B1E"/>
    <w:rsid w:val="00DD7738"/>
    <w:rsid w:val="00DE1029"/>
    <w:rsid w:val="00DE4BCD"/>
    <w:rsid w:val="00DF06C3"/>
    <w:rsid w:val="00DF34D2"/>
    <w:rsid w:val="00DF3DEA"/>
    <w:rsid w:val="00DF4122"/>
    <w:rsid w:val="00DF4A2E"/>
    <w:rsid w:val="00DF5A7F"/>
    <w:rsid w:val="00DF6012"/>
    <w:rsid w:val="00DF7031"/>
    <w:rsid w:val="00DF73C9"/>
    <w:rsid w:val="00E00F88"/>
    <w:rsid w:val="00E026DD"/>
    <w:rsid w:val="00E02807"/>
    <w:rsid w:val="00E02F8D"/>
    <w:rsid w:val="00E03966"/>
    <w:rsid w:val="00E03E49"/>
    <w:rsid w:val="00E10AC0"/>
    <w:rsid w:val="00E14247"/>
    <w:rsid w:val="00E15921"/>
    <w:rsid w:val="00E15D1E"/>
    <w:rsid w:val="00E204F0"/>
    <w:rsid w:val="00E207E0"/>
    <w:rsid w:val="00E2430F"/>
    <w:rsid w:val="00E24476"/>
    <w:rsid w:val="00E31935"/>
    <w:rsid w:val="00E3274B"/>
    <w:rsid w:val="00E33A64"/>
    <w:rsid w:val="00E33C93"/>
    <w:rsid w:val="00E33CD9"/>
    <w:rsid w:val="00E4086A"/>
    <w:rsid w:val="00E427E6"/>
    <w:rsid w:val="00E43190"/>
    <w:rsid w:val="00E43261"/>
    <w:rsid w:val="00E4329E"/>
    <w:rsid w:val="00E4389B"/>
    <w:rsid w:val="00E43E49"/>
    <w:rsid w:val="00E44628"/>
    <w:rsid w:val="00E44BA0"/>
    <w:rsid w:val="00E453AE"/>
    <w:rsid w:val="00E45F67"/>
    <w:rsid w:val="00E462AD"/>
    <w:rsid w:val="00E50847"/>
    <w:rsid w:val="00E51A6D"/>
    <w:rsid w:val="00E534D7"/>
    <w:rsid w:val="00E53A3E"/>
    <w:rsid w:val="00E53E9C"/>
    <w:rsid w:val="00E562A0"/>
    <w:rsid w:val="00E562FE"/>
    <w:rsid w:val="00E56F66"/>
    <w:rsid w:val="00E5746A"/>
    <w:rsid w:val="00E57513"/>
    <w:rsid w:val="00E605B7"/>
    <w:rsid w:val="00E61FA3"/>
    <w:rsid w:val="00E62811"/>
    <w:rsid w:val="00E628B1"/>
    <w:rsid w:val="00E63286"/>
    <w:rsid w:val="00E65A4D"/>
    <w:rsid w:val="00E660A3"/>
    <w:rsid w:val="00E6626F"/>
    <w:rsid w:val="00E700EA"/>
    <w:rsid w:val="00E701A6"/>
    <w:rsid w:val="00E701B9"/>
    <w:rsid w:val="00E705C5"/>
    <w:rsid w:val="00E70A0E"/>
    <w:rsid w:val="00E72DF6"/>
    <w:rsid w:val="00E73056"/>
    <w:rsid w:val="00E742A4"/>
    <w:rsid w:val="00E7433B"/>
    <w:rsid w:val="00E74422"/>
    <w:rsid w:val="00E74652"/>
    <w:rsid w:val="00E74737"/>
    <w:rsid w:val="00E75011"/>
    <w:rsid w:val="00E7582F"/>
    <w:rsid w:val="00E76C2C"/>
    <w:rsid w:val="00E801F6"/>
    <w:rsid w:val="00E80687"/>
    <w:rsid w:val="00E81AF2"/>
    <w:rsid w:val="00E82964"/>
    <w:rsid w:val="00E838E9"/>
    <w:rsid w:val="00E83C85"/>
    <w:rsid w:val="00E840E4"/>
    <w:rsid w:val="00E84524"/>
    <w:rsid w:val="00E85927"/>
    <w:rsid w:val="00E85CCA"/>
    <w:rsid w:val="00E85DE5"/>
    <w:rsid w:val="00E85E7D"/>
    <w:rsid w:val="00E85FB3"/>
    <w:rsid w:val="00E90394"/>
    <w:rsid w:val="00E91CD6"/>
    <w:rsid w:val="00E9332E"/>
    <w:rsid w:val="00E93BE6"/>
    <w:rsid w:val="00E9445E"/>
    <w:rsid w:val="00E959BF"/>
    <w:rsid w:val="00E9639A"/>
    <w:rsid w:val="00E9653C"/>
    <w:rsid w:val="00EA0CF2"/>
    <w:rsid w:val="00EA1BAF"/>
    <w:rsid w:val="00EA2107"/>
    <w:rsid w:val="00EA24AD"/>
    <w:rsid w:val="00EA3415"/>
    <w:rsid w:val="00EA3AA7"/>
    <w:rsid w:val="00EA670C"/>
    <w:rsid w:val="00EA75C5"/>
    <w:rsid w:val="00EB1482"/>
    <w:rsid w:val="00EB42CF"/>
    <w:rsid w:val="00EB4AEB"/>
    <w:rsid w:val="00EB50CE"/>
    <w:rsid w:val="00EB54D9"/>
    <w:rsid w:val="00EB6239"/>
    <w:rsid w:val="00EB638D"/>
    <w:rsid w:val="00EB6C97"/>
    <w:rsid w:val="00EB7055"/>
    <w:rsid w:val="00EB70EE"/>
    <w:rsid w:val="00EB72A0"/>
    <w:rsid w:val="00EB7D36"/>
    <w:rsid w:val="00EC2304"/>
    <w:rsid w:val="00EC2E2E"/>
    <w:rsid w:val="00EC4EB0"/>
    <w:rsid w:val="00EC58A8"/>
    <w:rsid w:val="00EC5DF2"/>
    <w:rsid w:val="00EC643D"/>
    <w:rsid w:val="00EC700F"/>
    <w:rsid w:val="00EC72D0"/>
    <w:rsid w:val="00EC7B2A"/>
    <w:rsid w:val="00ED06C0"/>
    <w:rsid w:val="00ED11EA"/>
    <w:rsid w:val="00ED2083"/>
    <w:rsid w:val="00ED28ED"/>
    <w:rsid w:val="00ED2988"/>
    <w:rsid w:val="00ED32E7"/>
    <w:rsid w:val="00ED3D07"/>
    <w:rsid w:val="00ED3D55"/>
    <w:rsid w:val="00ED5500"/>
    <w:rsid w:val="00ED5744"/>
    <w:rsid w:val="00ED6DE1"/>
    <w:rsid w:val="00ED6F89"/>
    <w:rsid w:val="00ED7407"/>
    <w:rsid w:val="00ED74EE"/>
    <w:rsid w:val="00ED76BA"/>
    <w:rsid w:val="00ED7904"/>
    <w:rsid w:val="00EE197E"/>
    <w:rsid w:val="00EE1D2C"/>
    <w:rsid w:val="00EE21B8"/>
    <w:rsid w:val="00EE398E"/>
    <w:rsid w:val="00EE4685"/>
    <w:rsid w:val="00EE4D61"/>
    <w:rsid w:val="00EE5B21"/>
    <w:rsid w:val="00EE6B0D"/>
    <w:rsid w:val="00EE6C3B"/>
    <w:rsid w:val="00EF26D3"/>
    <w:rsid w:val="00EF2E1E"/>
    <w:rsid w:val="00EF3A7A"/>
    <w:rsid w:val="00EF78AC"/>
    <w:rsid w:val="00F01077"/>
    <w:rsid w:val="00F0275A"/>
    <w:rsid w:val="00F02DC2"/>
    <w:rsid w:val="00F02DCD"/>
    <w:rsid w:val="00F0551A"/>
    <w:rsid w:val="00F06D2E"/>
    <w:rsid w:val="00F07550"/>
    <w:rsid w:val="00F120D1"/>
    <w:rsid w:val="00F125A3"/>
    <w:rsid w:val="00F139C1"/>
    <w:rsid w:val="00F142F4"/>
    <w:rsid w:val="00F15DE2"/>
    <w:rsid w:val="00F164C7"/>
    <w:rsid w:val="00F166BA"/>
    <w:rsid w:val="00F171F6"/>
    <w:rsid w:val="00F17422"/>
    <w:rsid w:val="00F229DE"/>
    <w:rsid w:val="00F23BDD"/>
    <w:rsid w:val="00F23C15"/>
    <w:rsid w:val="00F23EAC"/>
    <w:rsid w:val="00F255D0"/>
    <w:rsid w:val="00F25C34"/>
    <w:rsid w:val="00F25C5A"/>
    <w:rsid w:val="00F26168"/>
    <w:rsid w:val="00F318B8"/>
    <w:rsid w:val="00F32845"/>
    <w:rsid w:val="00F32A61"/>
    <w:rsid w:val="00F335E8"/>
    <w:rsid w:val="00F3382A"/>
    <w:rsid w:val="00F3685B"/>
    <w:rsid w:val="00F40857"/>
    <w:rsid w:val="00F41882"/>
    <w:rsid w:val="00F422BD"/>
    <w:rsid w:val="00F42447"/>
    <w:rsid w:val="00F44856"/>
    <w:rsid w:val="00F46196"/>
    <w:rsid w:val="00F53430"/>
    <w:rsid w:val="00F5358F"/>
    <w:rsid w:val="00F5396C"/>
    <w:rsid w:val="00F53E81"/>
    <w:rsid w:val="00F541C4"/>
    <w:rsid w:val="00F5545C"/>
    <w:rsid w:val="00F5584A"/>
    <w:rsid w:val="00F56E70"/>
    <w:rsid w:val="00F615DA"/>
    <w:rsid w:val="00F62DA7"/>
    <w:rsid w:val="00F63289"/>
    <w:rsid w:val="00F63B34"/>
    <w:rsid w:val="00F66E48"/>
    <w:rsid w:val="00F70E2D"/>
    <w:rsid w:val="00F71ABF"/>
    <w:rsid w:val="00F71E3A"/>
    <w:rsid w:val="00F76313"/>
    <w:rsid w:val="00F76E5F"/>
    <w:rsid w:val="00F80C7B"/>
    <w:rsid w:val="00F8263C"/>
    <w:rsid w:val="00F82E54"/>
    <w:rsid w:val="00F82E79"/>
    <w:rsid w:val="00F84F8A"/>
    <w:rsid w:val="00F8617C"/>
    <w:rsid w:val="00F87978"/>
    <w:rsid w:val="00F87C41"/>
    <w:rsid w:val="00F90A87"/>
    <w:rsid w:val="00F9193E"/>
    <w:rsid w:val="00F94F3C"/>
    <w:rsid w:val="00F9632F"/>
    <w:rsid w:val="00F9710A"/>
    <w:rsid w:val="00F9762A"/>
    <w:rsid w:val="00FA13D2"/>
    <w:rsid w:val="00FA3348"/>
    <w:rsid w:val="00FA3E62"/>
    <w:rsid w:val="00FA48B0"/>
    <w:rsid w:val="00FA605F"/>
    <w:rsid w:val="00FA6DEE"/>
    <w:rsid w:val="00FA792C"/>
    <w:rsid w:val="00FB16B2"/>
    <w:rsid w:val="00FB202B"/>
    <w:rsid w:val="00FB25E4"/>
    <w:rsid w:val="00FB25E7"/>
    <w:rsid w:val="00FB3127"/>
    <w:rsid w:val="00FB4560"/>
    <w:rsid w:val="00FB4EDD"/>
    <w:rsid w:val="00FB5AE3"/>
    <w:rsid w:val="00FB657F"/>
    <w:rsid w:val="00FB6A88"/>
    <w:rsid w:val="00FB7D64"/>
    <w:rsid w:val="00FC226B"/>
    <w:rsid w:val="00FC2A60"/>
    <w:rsid w:val="00FC32F4"/>
    <w:rsid w:val="00FC40E9"/>
    <w:rsid w:val="00FC4B2C"/>
    <w:rsid w:val="00FC5681"/>
    <w:rsid w:val="00FC61AB"/>
    <w:rsid w:val="00FD04A4"/>
    <w:rsid w:val="00FD06C2"/>
    <w:rsid w:val="00FD1187"/>
    <w:rsid w:val="00FD55A4"/>
    <w:rsid w:val="00FD5885"/>
    <w:rsid w:val="00FD5A8D"/>
    <w:rsid w:val="00FD5C75"/>
    <w:rsid w:val="00FD677E"/>
    <w:rsid w:val="00FD6F0A"/>
    <w:rsid w:val="00FD71C3"/>
    <w:rsid w:val="00FE033E"/>
    <w:rsid w:val="00FE059A"/>
    <w:rsid w:val="00FE44AA"/>
    <w:rsid w:val="00FE4970"/>
    <w:rsid w:val="00FE6FD4"/>
    <w:rsid w:val="00FE79BF"/>
    <w:rsid w:val="00FF2877"/>
    <w:rsid w:val="00FF3334"/>
    <w:rsid w:val="00FF5C91"/>
    <w:rsid w:val="00FF64C9"/>
    <w:rsid w:val="00FF7B40"/>
    <w:rsid w:val="023A0358"/>
    <w:rsid w:val="03F166E7"/>
    <w:rsid w:val="09F82527"/>
    <w:rsid w:val="0A437CBE"/>
    <w:rsid w:val="0AAC63F1"/>
    <w:rsid w:val="0B215FB6"/>
    <w:rsid w:val="0EA53359"/>
    <w:rsid w:val="0F5F36A5"/>
    <w:rsid w:val="10073157"/>
    <w:rsid w:val="161B75F4"/>
    <w:rsid w:val="171D6C02"/>
    <w:rsid w:val="18674A7E"/>
    <w:rsid w:val="187F78BD"/>
    <w:rsid w:val="18D0528A"/>
    <w:rsid w:val="1B220851"/>
    <w:rsid w:val="1EA90EA8"/>
    <w:rsid w:val="20A95BE0"/>
    <w:rsid w:val="20E93995"/>
    <w:rsid w:val="237974DA"/>
    <w:rsid w:val="248E3A1E"/>
    <w:rsid w:val="24AC3E19"/>
    <w:rsid w:val="2C415F6D"/>
    <w:rsid w:val="2D6C1321"/>
    <w:rsid w:val="34844435"/>
    <w:rsid w:val="36F6319F"/>
    <w:rsid w:val="3700304A"/>
    <w:rsid w:val="37271AB6"/>
    <w:rsid w:val="37900264"/>
    <w:rsid w:val="37AA538D"/>
    <w:rsid w:val="38223C24"/>
    <w:rsid w:val="387F2361"/>
    <w:rsid w:val="3B7C5A4E"/>
    <w:rsid w:val="3CFA4288"/>
    <w:rsid w:val="3DD65F9F"/>
    <w:rsid w:val="48641102"/>
    <w:rsid w:val="4A1742B0"/>
    <w:rsid w:val="4C1F2C7B"/>
    <w:rsid w:val="4D8A04FB"/>
    <w:rsid w:val="4F883BD0"/>
    <w:rsid w:val="502E5A5E"/>
    <w:rsid w:val="535F684E"/>
    <w:rsid w:val="54F56BD8"/>
    <w:rsid w:val="553544E2"/>
    <w:rsid w:val="59140A55"/>
    <w:rsid w:val="59E9494C"/>
    <w:rsid w:val="5A3964CF"/>
    <w:rsid w:val="5A440708"/>
    <w:rsid w:val="5AAC34B9"/>
    <w:rsid w:val="5C2F42AB"/>
    <w:rsid w:val="5D577A60"/>
    <w:rsid w:val="603224CC"/>
    <w:rsid w:val="612D7EB7"/>
    <w:rsid w:val="62F8205F"/>
    <w:rsid w:val="642314C5"/>
    <w:rsid w:val="6A222D98"/>
    <w:rsid w:val="6DC7327D"/>
    <w:rsid w:val="6FEE5969"/>
    <w:rsid w:val="70C65646"/>
    <w:rsid w:val="73CD2EA0"/>
    <w:rsid w:val="75384D76"/>
    <w:rsid w:val="754B396D"/>
    <w:rsid w:val="7585795E"/>
    <w:rsid w:val="7C221FBB"/>
    <w:rsid w:val="7F750CBF"/>
    <w:rsid w:val="7FE90DA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9"/>
    <w:pPr>
      <w:keepNext/>
      <w:keepLines/>
      <w:spacing w:line="560" w:lineRule="exact"/>
      <w:outlineLvl w:val="0"/>
    </w:pPr>
    <w:rPr>
      <w:b/>
      <w:kern w:val="44"/>
      <w:sz w:val="44"/>
      <w:szCs w:val="20"/>
    </w:rPr>
  </w:style>
  <w:style w:type="paragraph" w:styleId="3">
    <w:name w:val="heading 2"/>
    <w:basedOn w:val="1"/>
    <w:next w:val="1"/>
    <w:link w:val="20"/>
    <w:qFormat/>
    <w:uiPriority w:val="99"/>
    <w:pPr>
      <w:keepNext/>
      <w:keepLines/>
      <w:spacing w:line="560" w:lineRule="exact"/>
      <w:ind w:left="200" w:leftChars="200"/>
      <w:outlineLvl w:val="1"/>
    </w:pPr>
    <w:rPr>
      <w:rFonts w:ascii="Cambria" w:hAnsi="Cambria"/>
      <w:b/>
      <w:kern w:val="0"/>
      <w:sz w:val="32"/>
      <w:szCs w:val="20"/>
    </w:rPr>
  </w:style>
  <w:style w:type="paragraph" w:styleId="4">
    <w:name w:val="heading 3"/>
    <w:basedOn w:val="1"/>
    <w:next w:val="1"/>
    <w:link w:val="21"/>
    <w:qFormat/>
    <w:uiPriority w:val="99"/>
    <w:pPr>
      <w:keepNext/>
      <w:keepLines/>
      <w:spacing w:before="260" w:after="260" w:line="416" w:lineRule="auto"/>
      <w:outlineLvl w:val="2"/>
    </w:pPr>
    <w:rPr>
      <w:b/>
      <w:kern w:val="0"/>
      <w:sz w:val="32"/>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2"/>
    <w:semiHidden/>
    <w:qFormat/>
    <w:uiPriority w:val="99"/>
    <w:pPr>
      <w:shd w:val="clear" w:color="auto" w:fill="000080"/>
    </w:pPr>
    <w:rPr>
      <w:kern w:val="0"/>
      <w:sz w:val="2"/>
      <w:szCs w:val="20"/>
    </w:rPr>
  </w:style>
  <w:style w:type="paragraph" w:styleId="6">
    <w:name w:val="Plain Text"/>
    <w:basedOn w:val="1"/>
    <w:link w:val="23"/>
    <w:qFormat/>
    <w:uiPriority w:val="99"/>
    <w:rPr>
      <w:rFonts w:ascii="宋体" w:hAnsi="Courier New"/>
      <w:kern w:val="0"/>
      <w:szCs w:val="20"/>
    </w:rPr>
  </w:style>
  <w:style w:type="paragraph" w:styleId="7">
    <w:name w:val="Balloon Text"/>
    <w:basedOn w:val="1"/>
    <w:link w:val="24"/>
    <w:semiHidden/>
    <w:qFormat/>
    <w:uiPriority w:val="99"/>
    <w:rPr>
      <w:kern w:val="0"/>
      <w:sz w:val="2"/>
      <w:szCs w:val="20"/>
    </w:rPr>
  </w:style>
  <w:style w:type="paragraph" w:styleId="8">
    <w:name w:val="footer"/>
    <w:basedOn w:val="1"/>
    <w:link w:val="25"/>
    <w:qFormat/>
    <w:uiPriority w:val="99"/>
    <w:pPr>
      <w:tabs>
        <w:tab w:val="center" w:pos="4153"/>
        <w:tab w:val="right" w:pos="8306"/>
      </w:tabs>
      <w:snapToGrid w:val="0"/>
      <w:jc w:val="left"/>
    </w:pPr>
    <w:rPr>
      <w:kern w:val="0"/>
      <w:sz w:val="18"/>
      <w:szCs w:val="20"/>
    </w:rPr>
  </w:style>
  <w:style w:type="paragraph" w:styleId="9">
    <w:name w:val="header"/>
    <w:basedOn w:val="1"/>
    <w:link w:val="26"/>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semiHidden/>
    <w:qFormat/>
    <w:uiPriority w:val="99"/>
    <w:pPr>
      <w:tabs>
        <w:tab w:val="right" w:leader="dot" w:pos="8608"/>
      </w:tabs>
      <w:spacing w:line="440" w:lineRule="exact"/>
      <w:jc w:val="center"/>
    </w:pPr>
    <w:rPr>
      <w:rFonts w:ascii="黑体" w:eastAsia="黑体"/>
      <w:sz w:val="32"/>
      <w:szCs w:val="32"/>
    </w:rPr>
  </w:style>
  <w:style w:type="paragraph" w:styleId="11">
    <w:name w:val="toc 2"/>
    <w:basedOn w:val="1"/>
    <w:next w:val="1"/>
    <w:semiHidden/>
    <w:qFormat/>
    <w:uiPriority w:val="99"/>
    <w:pPr>
      <w:tabs>
        <w:tab w:val="right" w:leader="dot" w:pos="8608"/>
      </w:tabs>
      <w:spacing w:line="500" w:lineRule="exact"/>
      <w:ind w:left="420" w:leftChars="200"/>
      <w:jc w:val="distribute"/>
    </w:pPr>
    <w:rPr>
      <w:sz w:val="30"/>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99"/>
    <w:rPr>
      <w:rFonts w:cs="Times New Roman"/>
      <w:b/>
    </w:rPr>
  </w:style>
  <w:style w:type="character" w:styleId="17">
    <w:name w:val="page number"/>
    <w:qFormat/>
    <w:uiPriority w:val="99"/>
    <w:rPr>
      <w:rFonts w:cs="Times New Roman"/>
    </w:rPr>
  </w:style>
  <w:style w:type="character" w:styleId="18">
    <w:name w:val="Hyperlink"/>
    <w:qFormat/>
    <w:uiPriority w:val="99"/>
    <w:rPr>
      <w:rFonts w:cs="Times New Roman"/>
      <w:color w:val="0000FF"/>
      <w:u w:val="single"/>
    </w:rPr>
  </w:style>
  <w:style w:type="character" w:customStyle="1" w:styleId="19">
    <w:name w:val="标题 1 字符"/>
    <w:link w:val="2"/>
    <w:qFormat/>
    <w:locked/>
    <w:uiPriority w:val="99"/>
    <w:rPr>
      <w:rFonts w:cs="Times New Roman"/>
      <w:b/>
      <w:kern w:val="44"/>
      <w:sz w:val="44"/>
    </w:rPr>
  </w:style>
  <w:style w:type="character" w:customStyle="1" w:styleId="20">
    <w:name w:val="标题 2 字符"/>
    <w:link w:val="3"/>
    <w:semiHidden/>
    <w:qFormat/>
    <w:locked/>
    <w:uiPriority w:val="99"/>
    <w:rPr>
      <w:rFonts w:ascii="Cambria" w:hAnsi="Cambria" w:eastAsia="宋体" w:cs="Times New Roman"/>
      <w:b/>
      <w:sz w:val="32"/>
    </w:rPr>
  </w:style>
  <w:style w:type="character" w:customStyle="1" w:styleId="21">
    <w:name w:val="标题 3 字符"/>
    <w:link w:val="4"/>
    <w:semiHidden/>
    <w:qFormat/>
    <w:locked/>
    <w:uiPriority w:val="99"/>
    <w:rPr>
      <w:rFonts w:cs="Times New Roman"/>
      <w:b/>
      <w:sz w:val="32"/>
    </w:rPr>
  </w:style>
  <w:style w:type="character" w:customStyle="1" w:styleId="22">
    <w:name w:val="文档结构图 字符"/>
    <w:link w:val="5"/>
    <w:semiHidden/>
    <w:qFormat/>
    <w:locked/>
    <w:uiPriority w:val="99"/>
    <w:rPr>
      <w:rFonts w:cs="Times New Roman"/>
      <w:sz w:val="2"/>
    </w:rPr>
  </w:style>
  <w:style w:type="character" w:customStyle="1" w:styleId="23">
    <w:name w:val="纯文本 字符"/>
    <w:link w:val="6"/>
    <w:semiHidden/>
    <w:qFormat/>
    <w:locked/>
    <w:uiPriority w:val="99"/>
    <w:rPr>
      <w:rFonts w:ascii="宋体" w:hAnsi="Courier New" w:cs="Times New Roman"/>
      <w:sz w:val="21"/>
    </w:rPr>
  </w:style>
  <w:style w:type="character" w:customStyle="1" w:styleId="24">
    <w:name w:val="批注框文本 字符"/>
    <w:link w:val="7"/>
    <w:semiHidden/>
    <w:qFormat/>
    <w:locked/>
    <w:uiPriority w:val="99"/>
    <w:rPr>
      <w:rFonts w:cs="Times New Roman"/>
      <w:sz w:val="2"/>
    </w:rPr>
  </w:style>
  <w:style w:type="character" w:customStyle="1" w:styleId="25">
    <w:name w:val="页脚 字符"/>
    <w:link w:val="8"/>
    <w:semiHidden/>
    <w:qFormat/>
    <w:locked/>
    <w:uiPriority w:val="99"/>
    <w:rPr>
      <w:rFonts w:cs="Times New Roman"/>
      <w:sz w:val="18"/>
    </w:rPr>
  </w:style>
  <w:style w:type="character" w:customStyle="1" w:styleId="26">
    <w:name w:val="页眉 字符"/>
    <w:link w:val="9"/>
    <w:semiHidden/>
    <w:qFormat/>
    <w:locked/>
    <w:uiPriority w:val="99"/>
    <w:rPr>
      <w:rFonts w:cs="Times New Roman"/>
      <w:sz w:val="18"/>
    </w:rPr>
  </w:style>
  <w:style w:type="paragraph" w:customStyle="1" w:styleId="27">
    <w:name w:val="_Style 9"/>
    <w:basedOn w:val="1"/>
    <w:qFormat/>
    <w:uiPriority w:val="99"/>
    <w:rPr>
      <w:szCs w:val="20"/>
    </w:rPr>
  </w:style>
  <w:style w:type="paragraph" w:customStyle="1" w:styleId="28">
    <w:name w:val="Char Char9"/>
    <w:basedOn w:val="1"/>
    <w:semiHidden/>
    <w:qFormat/>
    <w:uiPriority w:val="99"/>
    <w:rPr>
      <w:sz w:val="24"/>
    </w:rPr>
  </w:style>
  <w:style w:type="paragraph" w:customStyle="1" w:styleId="29">
    <w:name w:val="样式1"/>
    <w:basedOn w:val="2"/>
    <w:qFormat/>
    <w:uiPriority w:val="99"/>
  </w:style>
  <w:style w:type="character" w:customStyle="1" w:styleId="30">
    <w:name w:val="textcontent1"/>
    <w:qFormat/>
    <w:uiPriority w:val="99"/>
  </w:style>
  <w:style w:type="paragraph" w:customStyle="1" w:styleId="31">
    <w:name w:val="Char Char Char Char Char Char"/>
    <w:basedOn w:val="5"/>
    <w:qFormat/>
    <w:uiPriority w:val="99"/>
  </w:style>
  <w:style w:type="paragraph" w:customStyle="1" w:styleId="32">
    <w:name w:val="List Paragraph1"/>
    <w:basedOn w:val="1"/>
    <w:qFormat/>
    <w:uiPriority w:val="99"/>
    <w:pPr>
      <w:ind w:firstLine="420" w:firstLineChars="200"/>
    </w:pPr>
  </w:style>
  <w:style w:type="paragraph" w:customStyle="1" w:styleId="33">
    <w:name w:val="xl69"/>
    <w:basedOn w:val="1"/>
    <w:qFormat/>
    <w:uiPriority w:val="99"/>
    <w:pPr>
      <w:widowControl/>
      <w:spacing w:before="100" w:beforeAutospacing="1" w:after="100" w:afterAutospacing="1"/>
      <w:jc w:val="center"/>
      <w:textAlignment w:val="center"/>
    </w:pPr>
    <w:rPr>
      <w:rFonts w:ascii="宋体" w:hAnsi="宋体" w:cs="宋体"/>
      <w:kern w:val="0"/>
      <w:sz w:val="24"/>
    </w:rPr>
  </w:style>
  <w:style w:type="paragraph" w:customStyle="1" w:styleId="34">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5">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6">
    <w:name w:val="xl7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37">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8">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FF0000"/>
      <w:kern w:val="0"/>
      <w:sz w:val="20"/>
      <w:szCs w:val="20"/>
    </w:rPr>
  </w:style>
  <w:style w:type="paragraph" w:customStyle="1" w:styleId="39">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40">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FF0000"/>
      <w:kern w:val="0"/>
      <w:sz w:val="18"/>
      <w:szCs w:val="18"/>
    </w:rPr>
  </w:style>
  <w:style w:type="paragraph" w:customStyle="1" w:styleId="41">
    <w:name w:val="xl7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42">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4"/>
    </w:rPr>
  </w:style>
  <w:style w:type="paragraph" w:customStyle="1" w:styleId="43">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4"/>
    </w:rPr>
  </w:style>
  <w:style w:type="paragraph" w:customStyle="1" w:styleId="44">
    <w:name w:val="xl80"/>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45">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46">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47">
    <w:name w:val="xl8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8">
    <w:name w:val="xl84"/>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9">
    <w:name w:val="xl85"/>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50">
    <w:name w:val="xl86"/>
    <w:basedOn w:val="1"/>
    <w:qFormat/>
    <w:uiPriority w:val="99"/>
    <w:pPr>
      <w:widowControl/>
      <w:pBdr>
        <w:top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51">
    <w:name w:val="xl8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FF0000"/>
      <w:kern w:val="0"/>
      <w:sz w:val="24"/>
    </w:rPr>
  </w:style>
  <w:style w:type="paragraph" w:customStyle="1" w:styleId="52">
    <w:name w:val="xl88"/>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4"/>
    </w:rPr>
  </w:style>
  <w:style w:type="paragraph" w:customStyle="1" w:styleId="53">
    <w:name w:val="xl89"/>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center"/>
      <w:textAlignment w:val="center"/>
    </w:pPr>
    <w:rPr>
      <w:rFonts w:ascii="宋体" w:hAnsi="宋体" w:cs="宋体"/>
      <w:color w:val="FF0000"/>
      <w:kern w:val="0"/>
      <w:sz w:val="20"/>
      <w:szCs w:val="20"/>
    </w:rPr>
  </w:style>
  <w:style w:type="paragraph" w:customStyle="1" w:styleId="54">
    <w:name w:val="xl90"/>
    <w:basedOn w:val="1"/>
    <w:qFormat/>
    <w:uiPriority w:val="99"/>
    <w:pPr>
      <w:widowControl/>
      <w:pBdr>
        <w:top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FF0000"/>
      <w:kern w:val="0"/>
      <w:sz w:val="20"/>
      <w:szCs w:val="20"/>
    </w:rPr>
  </w:style>
  <w:style w:type="paragraph" w:customStyle="1" w:styleId="55">
    <w:name w:val="xl9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仿宋" w:hAnsi="仿宋" w:eastAsia="仿宋" w:cs="宋体"/>
      <w:color w:val="FF0000"/>
      <w:kern w:val="0"/>
      <w:sz w:val="20"/>
      <w:szCs w:val="20"/>
    </w:rPr>
  </w:style>
  <w:style w:type="paragraph" w:customStyle="1" w:styleId="56">
    <w:name w:val="xl92"/>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FF0000"/>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12903</Words>
  <Characters>13092</Characters>
  <Lines>98</Lines>
  <Paragraphs>27</Paragraphs>
  <TotalTime>49</TotalTime>
  <ScaleCrop>false</ScaleCrop>
  <LinksUpToDate>false</LinksUpToDate>
  <CharactersWithSpaces>13369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2020-05-21T01:25:00Z</dcterms:created>
  <dc:creator>gh</dc:creator>
  <cp:lastModifiedBy>李嘉琛</cp:lastModifiedBy>
  <cp:lastPrinted>2024-08-19T08:17:00Z</cp:lastPrinted>
  <dcterms:modified xsi:type="dcterms:W3CDTF">2025-07-08T09:14:34Z</dcterms:modified>
  <dc:title>烟台市防汛抗旱应急预案</dc:title>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SaveFontToCloudKey">
    <vt:lpwstr>943573849_cloud</vt:lpwstr>
  </property>
  <property fmtid="{D5CDD505-2E9C-101B-9397-08002B2CF9AE}" pid="4" name="ICV">
    <vt:lpwstr>8E4881555F194341A85B69C2B1D119B0</vt:lpwstr>
  </property>
  <property fmtid="{D5CDD505-2E9C-101B-9397-08002B2CF9AE}" pid="5" name="KSOTemplateDocerSaveRecord">
    <vt:lpwstr>eyJoZGlkIjoiMWEzMDBiOTVhMTcyOGY1NjRjMWNmOTczZWJjMzI3MWYiLCJ1c2VySWQiOiIxNDEzNjg3NDIwIn0=</vt:lpwstr>
  </property>
</Properties>
</file>