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C40CA">
      <w:pPr>
        <w:pStyle w:val="3"/>
        <w:widowControl/>
        <w:jc w:val="center"/>
      </w:pPr>
      <w:r>
        <w:rPr>
          <w:sz w:val="31"/>
          <w:szCs w:val="31"/>
        </w:rPr>
        <w:t>案件信息公开表</w:t>
      </w:r>
    </w:p>
    <w:tbl>
      <w:tblPr>
        <w:tblStyle w:val="4"/>
        <w:tblW w:w="852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008"/>
        <w:gridCol w:w="5512"/>
      </w:tblGrid>
      <w:tr w14:paraId="532344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0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85A211">
            <w:pPr>
              <w:pStyle w:val="3"/>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仿宋" w:hAnsi="仿宋" w:eastAsia="仿宋" w:cs="仿宋"/>
                <w:sz w:val="28"/>
                <w:szCs w:val="28"/>
              </w:rPr>
            </w:pPr>
            <w:r>
              <w:rPr>
                <w:rFonts w:hint="eastAsia" w:ascii="仿宋" w:hAnsi="仿宋" w:eastAsia="仿宋" w:cs="仿宋"/>
                <w:sz w:val="28"/>
                <w:szCs w:val="28"/>
              </w:rPr>
              <w:t>案件名称</w:t>
            </w:r>
          </w:p>
        </w:tc>
        <w:tc>
          <w:tcPr>
            <w:tcW w:w="55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14:paraId="443517DB">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lang w:val="en-US" w:eastAsia="zh-CN"/>
              </w:rPr>
            </w:pPr>
            <w:r>
              <w:rPr>
                <w:rFonts w:hint="eastAsia" w:ascii="仿宋" w:hAnsi="仿宋" w:eastAsia="仿宋" w:cs="仿宋"/>
                <w:i w:val="0"/>
                <w:iCs w:val="0"/>
                <w:caps w:val="0"/>
                <w:color w:val="131313"/>
                <w:spacing w:val="0"/>
                <w:sz w:val="28"/>
                <w:szCs w:val="28"/>
                <w:u w:val="none"/>
                <w:shd w:val="clear" w:color="auto" w:fill="FFFFFF"/>
              </w:rPr>
              <w:t>莱山区桂桂面食店经营超范围使用食品添加剂的食品和未履行进货查验义务</w:t>
            </w:r>
            <w:r>
              <w:rPr>
                <w:rFonts w:hint="eastAsia" w:ascii="仿宋" w:hAnsi="仿宋" w:eastAsia="仿宋" w:cs="仿宋"/>
                <w:i w:val="0"/>
                <w:iCs w:val="0"/>
                <w:caps w:val="0"/>
                <w:color w:val="131313"/>
                <w:spacing w:val="0"/>
                <w:sz w:val="28"/>
                <w:szCs w:val="28"/>
                <w:u w:val="none"/>
                <w:shd w:val="clear" w:color="auto" w:fill="FFFFFF"/>
                <w:lang w:val="en-US" w:eastAsia="zh-CN"/>
              </w:rPr>
              <w:t>案</w:t>
            </w:r>
          </w:p>
        </w:tc>
      </w:tr>
      <w:tr w14:paraId="370B1F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4" w:hRule="atLeast"/>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2C9313">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行政处罚决定书文号</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D5865C">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20802600</wp:posOffset>
                      </wp:positionV>
                      <wp:extent cx="5761990" cy="1270"/>
                      <wp:effectExtent l="19050" t="19050" r="29210" b="36830"/>
                      <wp:wrapNone/>
                      <wp:docPr id="10" name="直接箭头连接符 10"/>
                      <wp:cNvGraphicFramePr/>
                      <a:graphic xmlns:a="http://schemas.openxmlformats.org/drawingml/2006/main">
                        <a:graphicData uri="http://schemas.microsoft.com/office/word/2010/wordprocessingShape">
                          <wps:wsp>
                            <wps:cNvCnPr/>
                            <wps:spPr>
                              <a:xfrm>
                                <a:off x="0" y="0"/>
                                <a:ext cx="5761990" cy="1270"/>
                              </a:xfrm>
                              <a:prstGeom prst="straightConnector1">
                                <a:avLst/>
                              </a:prstGeom>
                              <a:ln w="19050" cap="sq"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pt;margin-top:1638pt;height:0.1pt;width:453.7pt;z-index:251659264;mso-width-relative:page;mso-height-relative:page;" filled="f" stroked="t" coordsize="21600,21600" o:gfxdata="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teKJraAAAACwEAAA8AAAAAAAAAAQAgAAAAIgAAAGRycy9k&#10;b3ducmV2LnhtbFBLAQIUABQAAAAIAIdO4kCLqpYMAAIAAPADAAAOAAAAAAAAAAEAIAAAACkBAABk&#10;cnMvZTJvRG9jLnhtbFBLBQYAAAAABgAGAFkBAACbBQAAAAA=&#10;">
                      <v:fill on="f" focussize="0,0"/>
                      <v:stroke weight="1.5pt" color="#000000" joinstyle="round" endcap="square"/>
                      <v:imagedata o:title=""/>
                      <o:lock v:ext="edit" aspectratio="f"/>
                    </v:shape>
                  </w:pict>
                </mc:Fallback>
              </mc:AlternateContent>
            </w:r>
            <w:r>
              <w:rPr>
                <w:rFonts w:hint="eastAsia" w:ascii="仿宋" w:hAnsi="仿宋" w:eastAsia="仿宋" w:cs="仿宋"/>
                <w:sz w:val="28"/>
                <w:szCs w:val="28"/>
              </w:rPr>
              <w:t>烟莱市监行处字〔202</w:t>
            </w:r>
            <w:r>
              <w:rPr>
                <w:rFonts w:hint="eastAsia" w:ascii="仿宋" w:hAnsi="仿宋" w:eastAsia="仿宋" w:cs="仿宋"/>
                <w:sz w:val="28"/>
                <w:szCs w:val="28"/>
                <w:lang w:val="en-US" w:eastAsia="zh-CN"/>
              </w:rPr>
              <w:t>5</w:t>
            </w:r>
            <w:r>
              <w:rPr>
                <w:rFonts w:hint="eastAsia" w:ascii="仿宋" w:hAnsi="仿宋" w:eastAsia="仿宋" w:cs="仿宋"/>
                <w:sz w:val="28"/>
                <w:szCs w:val="28"/>
              </w:rPr>
              <w:t>〕</w:t>
            </w:r>
            <w:r>
              <w:rPr>
                <w:rFonts w:hint="eastAsia" w:ascii="仿宋" w:hAnsi="仿宋" w:eastAsia="仿宋" w:cs="仿宋"/>
                <w:sz w:val="28"/>
                <w:szCs w:val="28"/>
                <w:lang w:val="en-US" w:eastAsia="zh-CN"/>
              </w:rPr>
              <w:t>117</w:t>
            </w:r>
            <w:r>
              <w:rPr>
                <w:rFonts w:hint="eastAsia" w:ascii="仿宋" w:hAnsi="仿宋" w:eastAsia="仿宋" w:cs="仿宋"/>
                <w:sz w:val="28"/>
                <w:szCs w:val="28"/>
              </w:rPr>
              <w:t>号</w:t>
            </w:r>
          </w:p>
        </w:tc>
      </w:tr>
      <w:tr w14:paraId="5B46B3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4" w:hRule="atLeast"/>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2E0258">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行政相对人名称</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D8922B">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i w:val="0"/>
                <w:iCs w:val="0"/>
                <w:caps w:val="0"/>
                <w:color w:val="131313"/>
                <w:spacing w:val="0"/>
                <w:sz w:val="28"/>
                <w:szCs w:val="28"/>
                <w:u w:val="none"/>
                <w:shd w:val="clear" w:color="auto" w:fill="FFFFFF"/>
              </w:rPr>
              <w:t>莱山区桂桂面食店</w:t>
            </w:r>
          </w:p>
        </w:tc>
      </w:tr>
      <w:tr w14:paraId="40671F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AABF8D">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统一社会信用代码</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1A72C9">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i w:val="0"/>
                <w:iCs w:val="0"/>
                <w:caps w:val="0"/>
                <w:color w:val="131313"/>
                <w:spacing w:val="0"/>
                <w:sz w:val="28"/>
                <w:szCs w:val="28"/>
                <w:u w:val="none" w:color="auto"/>
                <w:shd w:val="clear" w:color="auto" w:fill="FFFFFF"/>
              </w:rPr>
              <w:t>92370613MACHN1ER2M</w:t>
            </w:r>
          </w:p>
        </w:tc>
      </w:tr>
      <w:tr w14:paraId="478E87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4" w:hRule="atLeast"/>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D5E060">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经营者</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A68202">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i w:val="0"/>
                <w:iCs w:val="0"/>
                <w:caps w:val="0"/>
                <w:color w:val="131313"/>
                <w:spacing w:val="0"/>
                <w:sz w:val="28"/>
                <w:szCs w:val="28"/>
                <w:u w:val="none"/>
                <w:shd w:val="clear" w:color="auto" w:fill="FFFFFF"/>
              </w:rPr>
              <w:t>周</w:t>
            </w:r>
            <w:r>
              <w:rPr>
                <w:rFonts w:hint="eastAsia" w:ascii="仿宋" w:hAnsi="仿宋" w:eastAsia="仿宋" w:cs="仿宋"/>
                <w:i w:val="0"/>
                <w:iCs w:val="0"/>
                <w:caps w:val="0"/>
                <w:color w:val="131313"/>
                <w:spacing w:val="0"/>
                <w:sz w:val="28"/>
                <w:szCs w:val="28"/>
                <w:u w:val="none"/>
                <w:shd w:val="clear" w:color="auto" w:fill="FFFFFF"/>
                <w:lang w:val="en-US" w:eastAsia="zh-CN"/>
              </w:rPr>
              <w:t>*</w:t>
            </w:r>
            <w:r>
              <w:rPr>
                <w:rFonts w:hint="eastAsia" w:ascii="仿宋" w:hAnsi="仿宋" w:eastAsia="仿宋" w:cs="仿宋"/>
                <w:i w:val="0"/>
                <w:iCs w:val="0"/>
                <w:caps w:val="0"/>
                <w:color w:val="131313"/>
                <w:spacing w:val="0"/>
                <w:sz w:val="28"/>
                <w:szCs w:val="28"/>
                <w:u w:val="none"/>
                <w:shd w:val="clear" w:color="auto" w:fill="FFFFFF"/>
              </w:rPr>
              <w:t>桂</w:t>
            </w:r>
          </w:p>
        </w:tc>
      </w:tr>
      <w:tr w14:paraId="76454E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05" w:hRule="atLeast"/>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F9D8A6">
            <w:pPr>
              <w:pStyle w:val="3"/>
              <w:widowControl/>
              <w:rPr>
                <w:rFonts w:hint="eastAsia" w:ascii="仿宋" w:hAnsi="仿宋" w:eastAsia="仿宋" w:cs="仿宋"/>
                <w:sz w:val="28"/>
                <w:szCs w:val="28"/>
              </w:rPr>
            </w:pPr>
            <w:r>
              <w:rPr>
                <w:rFonts w:hint="eastAsia" w:ascii="仿宋" w:hAnsi="仿宋" w:eastAsia="仿宋" w:cs="仿宋"/>
                <w:sz w:val="28"/>
                <w:szCs w:val="28"/>
              </w:rPr>
              <w:t>违法事实</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FFA0A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560" w:firstLineChars="200"/>
              <w:textAlignment w:val="auto"/>
              <w:outlineLvl w:val="9"/>
              <w:rPr>
                <w:rFonts w:hint="eastAsia" w:ascii="仿宋" w:hAnsi="仿宋" w:eastAsia="仿宋" w:cs="仿宋"/>
                <w:sz w:val="28"/>
                <w:szCs w:val="28"/>
              </w:rPr>
            </w:pPr>
            <w:r>
              <w:rPr>
                <w:rFonts w:hint="eastAsia" w:ascii="仿宋" w:hAnsi="仿宋" w:eastAsia="仿宋" w:cs="仿宋"/>
                <w:color w:val="auto"/>
                <w:sz w:val="28"/>
                <w:szCs w:val="28"/>
                <w:u w:val="none"/>
              </w:rPr>
              <w:t>经查，当事人于2025年5月7日从莱阳市豫鲁面食加工</w:t>
            </w:r>
            <w:bookmarkStart w:id="0" w:name="_GoBack"/>
            <w:bookmarkEnd w:id="0"/>
            <w:r>
              <w:rPr>
                <w:rFonts w:hint="eastAsia" w:ascii="仿宋" w:hAnsi="仿宋" w:eastAsia="仿宋" w:cs="仿宋"/>
                <w:color w:val="auto"/>
                <w:sz w:val="28"/>
                <w:szCs w:val="28"/>
                <w:u w:val="none"/>
              </w:rPr>
              <w:t>厂以5元/kg的价格采购50kg不合格批次鲜面条,实付货款250元。2025年5月7日，威海市食品药品检验检测研究院对该批次的鲜面条进行监督抽样，共抽取2kg。2025年5月27日，威海市食品药品检验检测研究院出具检验报告，经检验该批次鲜面条不合格。2025年6月5日执法人员将不合格报告送达当事人，并对现场进行检查，剩余的不合格批次鲜面条已全部销售完毕，销售价为7元/kg，货值350元。当事人提供出该鲜面条的供货商莱阳市豫鲁面食加工厂的营业执照和山东省食品小作坊小餐饮登记证复印件，未提供出该批次鲜面条的检验合格相关材料。6月10日，当事人向山东省市场监督管理局提出复检申请。7月6日山东省市场监督管理局出具复检结果通知书，复检结果为不合格。7月8日执法人员将复检报告及结果告知书送达当事人。</w:t>
            </w:r>
          </w:p>
        </w:tc>
      </w:tr>
      <w:tr w14:paraId="2D21C5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9" w:hRule="atLeast"/>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DF485F">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 w:hAnsi="仿宋" w:eastAsia="仿宋" w:cs="仿宋"/>
                <w:sz w:val="28"/>
                <w:szCs w:val="28"/>
              </w:rPr>
            </w:pPr>
            <w:r>
              <w:rPr>
                <w:rFonts w:hint="eastAsia" w:ascii="仿宋" w:hAnsi="仿宋" w:eastAsia="仿宋" w:cs="仿宋"/>
                <w:sz w:val="28"/>
                <w:szCs w:val="28"/>
              </w:rPr>
              <w:t>处罚类别</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24DBC6E">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sz w:val="28"/>
                <w:szCs w:val="28"/>
              </w:rPr>
              <w:t>行政处罚</w:t>
            </w:r>
          </w:p>
        </w:tc>
      </w:tr>
      <w:tr w14:paraId="65A0A4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CF7C597">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处罚内容</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60B158">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color w:val="000000"/>
                <w:sz w:val="28"/>
                <w:szCs w:val="28"/>
                <w:u w:val="none" w:color="auto"/>
                <w:lang w:val="en-US" w:eastAsia="zh-CN"/>
              </w:rPr>
              <w:t>1、警告；2、没收违法所得350元；3、罚款人民币5000元。</w:t>
            </w:r>
          </w:p>
        </w:tc>
      </w:tr>
      <w:tr w14:paraId="46068C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0883FB">
            <w:pPr>
              <w:pStyle w:val="3"/>
              <w:widowControl/>
              <w:rPr>
                <w:rFonts w:hint="eastAsia" w:ascii="仿宋" w:hAnsi="仿宋" w:eastAsia="仿宋" w:cs="仿宋"/>
                <w:sz w:val="28"/>
                <w:szCs w:val="28"/>
              </w:rPr>
            </w:pPr>
            <w:r>
              <w:rPr>
                <w:rFonts w:hint="eastAsia" w:ascii="仿宋" w:hAnsi="仿宋" w:eastAsia="仿宋" w:cs="仿宋"/>
                <w:sz w:val="28"/>
                <w:szCs w:val="28"/>
              </w:rPr>
              <w:t>处罚依据</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6F2875">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bCs/>
                <w:color w:val="000000"/>
                <w:sz w:val="28"/>
                <w:szCs w:val="28"/>
                <w:u w:val="none" w:color="auto"/>
                <w:lang w:eastAsia="zh-CN"/>
              </w:rPr>
              <w:t>当事人的违法行为依据《中华人民共和国食品安全法》第一百二十四条第一款第（三）项和《中华人民共和国食品安全法》第一百二十六条第（三）项</w:t>
            </w:r>
          </w:p>
        </w:tc>
      </w:tr>
      <w:tr w14:paraId="5B5CF7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62DBA3">
            <w:pPr>
              <w:pStyle w:val="3"/>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 w:hAnsi="仿宋" w:eastAsia="仿宋" w:cs="仿宋"/>
                <w:sz w:val="28"/>
                <w:szCs w:val="28"/>
              </w:rPr>
            </w:pPr>
            <w:r>
              <w:rPr>
                <w:rFonts w:hint="eastAsia" w:ascii="仿宋" w:hAnsi="仿宋" w:eastAsia="仿宋" w:cs="仿宋"/>
                <w:sz w:val="28"/>
                <w:szCs w:val="28"/>
              </w:rPr>
              <w:t>行政处罚的履行方式和期限</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06F60DB">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sz w:val="28"/>
                <w:szCs w:val="28"/>
              </w:rPr>
              <w:t>主动履行；202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26</w:t>
            </w:r>
            <w:r>
              <w:rPr>
                <w:rFonts w:hint="eastAsia" w:ascii="仿宋" w:hAnsi="仿宋" w:eastAsia="仿宋" w:cs="仿宋"/>
                <w:sz w:val="28"/>
                <w:szCs w:val="28"/>
              </w:rPr>
              <w:t>日</w:t>
            </w:r>
          </w:p>
        </w:tc>
      </w:tr>
      <w:tr w14:paraId="20B3F5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913740">
            <w:pPr>
              <w:pStyle w:val="3"/>
              <w:widowControl/>
              <w:rPr>
                <w:rFonts w:hint="eastAsia" w:ascii="仿宋" w:hAnsi="仿宋" w:eastAsia="仿宋" w:cs="仿宋"/>
                <w:sz w:val="28"/>
                <w:szCs w:val="28"/>
              </w:rPr>
            </w:pPr>
            <w:r>
              <w:rPr>
                <w:rFonts w:hint="eastAsia" w:ascii="仿宋" w:hAnsi="仿宋" w:eastAsia="仿宋" w:cs="仿宋"/>
                <w:sz w:val="28"/>
                <w:szCs w:val="28"/>
              </w:rPr>
              <w:t>处罚机关</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8B3C74">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sz w:val="28"/>
                <w:szCs w:val="28"/>
              </w:rPr>
              <w:t>烟台市莱山区市场监督管理局</w:t>
            </w:r>
          </w:p>
        </w:tc>
      </w:tr>
      <w:tr w14:paraId="63F162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5" w:hRule="atLeast"/>
          <w:tblCellSpacing w:w="0" w:type="dxa"/>
          <w:jc w:val="center"/>
        </w:trPr>
        <w:tc>
          <w:tcPr>
            <w:tcW w:w="30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29D378">
            <w:pPr>
              <w:pStyle w:val="3"/>
              <w:widowControl/>
              <w:rPr>
                <w:rFonts w:hint="eastAsia" w:ascii="仿宋" w:hAnsi="仿宋" w:eastAsia="仿宋" w:cs="仿宋"/>
                <w:sz w:val="28"/>
                <w:szCs w:val="28"/>
              </w:rPr>
            </w:pPr>
            <w:r>
              <w:rPr>
                <w:rFonts w:hint="eastAsia" w:ascii="仿宋" w:hAnsi="仿宋" w:eastAsia="仿宋" w:cs="仿宋"/>
                <w:sz w:val="28"/>
                <w:szCs w:val="28"/>
              </w:rPr>
              <w:t>处罚决定日期</w:t>
            </w:r>
          </w:p>
        </w:tc>
        <w:tc>
          <w:tcPr>
            <w:tcW w:w="55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07828B">
            <w:pPr>
              <w:pStyle w:val="3"/>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25</w:t>
            </w:r>
            <w:r>
              <w:rPr>
                <w:rFonts w:hint="eastAsia" w:ascii="仿宋" w:hAnsi="仿宋" w:eastAsia="仿宋" w:cs="仿宋"/>
                <w:sz w:val="28"/>
                <w:szCs w:val="28"/>
              </w:rPr>
              <w:t>日</w:t>
            </w:r>
          </w:p>
        </w:tc>
      </w:tr>
    </w:tbl>
    <w:p w14:paraId="0EC82E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C7E39"/>
    <w:rsid w:val="00027EC6"/>
    <w:rsid w:val="000B21FD"/>
    <w:rsid w:val="005257E8"/>
    <w:rsid w:val="006B24D9"/>
    <w:rsid w:val="00765C2D"/>
    <w:rsid w:val="007A3FCC"/>
    <w:rsid w:val="007F1FBC"/>
    <w:rsid w:val="00D73A30"/>
    <w:rsid w:val="00FE1735"/>
    <w:rsid w:val="26B81A25"/>
    <w:rsid w:val="291C7E39"/>
    <w:rsid w:val="2EB7A82B"/>
    <w:rsid w:val="37F947A7"/>
    <w:rsid w:val="3F132CEB"/>
    <w:rsid w:val="416D6DE7"/>
    <w:rsid w:val="4B3A1E28"/>
    <w:rsid w:val="589E2AF8"/>
    <w:rsid w:val="5DEE091C"/>
    <w:rsid w:val="72DF82E4"/>
    <w:rsid w:val="FBEFDF2B"/>
    <w:rsid w:val="FBFF8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customStyle="1" w:styleId="6">
    <w:name w:val="页脚 Char"/>
    <w:link w:val="2"/>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607</Words>
  <Characters>669</Characters>
  <Lines>2</Lines>
  <Paragraphs>1</Paragraphs>
  <TotalTime>1</TotalTime>
  <ScaleCrop>false</ScaleCrop>
  <LinksUpToDate>false</LinksUpToDate>
  <CharactersWithSpaces>669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2023-12-20T09:53:00Z</dcterms:created>
  <dc:creator>缘</dc:creator>
  <cp:lastModifiedBy>张凤海</cp:lastModifiedBy>
  <cp:lastPrinted>2023-10-13T09:57:00Z</cp:lastPrinted>
  <dcterms:modified xsi:type="dcterms:W3CDTF">2025-12-05T07:20:39Z</dcterms:modified>
  <dc:title>案件信息公开表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889831B843634758802D3E9C2CC3AC29_13</vt:lpwstr>
  </property>
  <property fmtid="{D5CDD505-2E9C-101B-9397-08002B2CF9AE}" pid="4" name="KSOTemplateDocerSaveRecord">
    <vt:lpwstr>eyJoZGlkIjoiZjMxOTVhNWEzNTg1ZjM5YTc5ZGQyNWFlNjc1NGJjZmYiLCJ1c2VySWQiOiIxNjMzMTk5MTU2In0=</vt:lpwstr>
  </property>
</Properties>
</file>