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6A8" w:rsidRPr="006A774E" w:rsidRDefault="00F95E7A">
      <w:pPr>
        <w:pStyle w:val="1"/>
        <w:spacing w:after="201"/>
        <w:rPr>
          <w:rFonts w:ascii="方正小标宋简体" w:eastAsia="方正小标宋简体" w:hAnsi="黑体" w:cs="黑体"/>
          <w:sz w:val="44"/>
          <w:szCs w:val="44"/>
        </w:rPr>
      </w:pPr>
      <w:r w:rsidRPr="006A774E">
        <w:rPr>
          <w:rFonts w:ascii="方正小标宋简体" w:eastAsia="方正小标宋简体" w:hAnsi="黑体" w:cs="黑体" w:hint="eastAsia"/>
          <w:sz w:val="44"/>
          <w:szCs w:val="44"/>
        </w:rPr>
        <w:t>关于划定市区高排放非道路移动机械禁用区域的通告</w:t>
      </w:r>
      <w:r w:rsidR="00934892">
        <w:rPr>
          <w:rFonts w:ascii="方正小标宋简体" w:eastAsia="方正小标宋简体" w:hAnsi="黑体" w:cs="黑体" w:hint="eastAsia"/>
          <w:sz w:val="44"/>
          <w:szCs w:val="44"/>
        </w:rPr>
        <w:t>（试行）</w:t>
      </w:r>
    </w:p>
    <w:p w:rsidR="006A774E" w:rsidRDefault="00F95E7A" w:rsidP="006A774E">
      <w:pPr>
        <w:spacing w:after="0" w:line="700" w:lineRule="exact"/>
        <w:ind w:firstLine="624"/>
        <w:jc w:val="both"/>
        <w:rPr>
          <w:rFonts w:ascii="仿宋_GB2312" w:eastAsia="仿宋_GB2312" w:hAnsi="仿宋" w:cs="仿宋"/>
          <w:sz w:val="32"/>
          <w:szCs w:val="32"/>
        </w:rPr>
      </w:pPr>
      <w:r w:rsidRPr="007E2E6A">
        <w:rPr>
          <w:rFonts w:ascii="仿宋_GB2312" w:eastAsia="仿宋_GB2312" w:hAnsi="仿宋" w:cs="仿宋" w:hint="eastAsia"/>
          <w:sz w:val="32"/>
          <w:szCs w:val="32"/>
        </w:rPr>
        <w:t>为进一步改善环境空气质量，保障人民群众身体健康，减少非道路移动机械污染排放，根据《中华人民共和国大气污染防治法》、《山东省大气污染防治条例》、《关于印发烟台市柴油货车污染防治攻坚行动方案和烟台市土壤污染防治工作方案的通知烟政办发〔2019〕6号）等相关规定，决定在莱山区划定高排放非道路移动机械禁用区域。现将有关事项通告如下：</w:t>
      </w:r>
    </w:p>
    <w:p w:rsidR="002D66A8" w:rsidRPr="006A774E" w:rsidRDefault="006A774E" w:rsidP="006A774E">
      <w:pPr>
        <w:spacing w:after="0" w:line="700" w:lineRule="exact"/>
        <w:ind w:firstLine="624"/>
        <w:jc w:val="both"/>
        <w:rPr>
          <w:rFonts w:ascii="仿宋_GB2312" w:eastAsia="仿宋_GB2312" w:hAnsi="仿宋" w:cs="仿宋"/>
          <w:sz w:val="32"/>
          <w:szCs w:val="32"/>
        </w:rPr>
      </w:pPr>
      <w:r w:rsidRPr="006A774E">
        <w:rPr>
          <w:rFonts w:ascii="黑体" w:eastAsia="黑体" w:hAnsi="黑体" w:cs="仿宋" w:hint="eastAsia"/>
          <w:sz w:val="32"/>
          <w:szCs w:val="32"/>
        </w:rPr>
        <w:t>一、</w:t>
      </w:r>
      <w:r w:rsidR="00F95E7A" w:rsidRPr="006A774E">
        <w:rPr>
          <w:rFonts w:ascii="黑体" w:eastAsia="黑体" w:hAnsi="黑体" w:cs="仿宋" w:hint="eastAsia"/>
          <w:sz w:val="32"/>
          <w:szCs w:val="32"/>
        </w:rPr>
        <w:t>低排放控制区范围</w:t>
      </w:r>
    </w:p>
    <w:p w:rsidR="007E2E6A" w:rsidRDefault="00F95E7A" w:rsidP="006A774E">
      <w:pPr>
        <w:spacing w:after="0" w:line="700" w:lineRule="exact"/>
        <w:ind w:firstLine="627"/>
        <w:jc w:val="both"/>
        <w:rPr>
          <w:rFonts w:ascii="仿宋_GB2312" w:eastAsia="仿宋_GB2312" w:hAnsi="仿宋" w:cs="仿宋"/>
          <w:sz w:val="32"/>
          <w:szCs w:val="32"/>
        </w:rPr>
      </w:pPr>
      <w:r w:rsidRPr="007E2E6A">
        <w:rPr>
          <w:rFonts w:ascii="仿宋_GB2312" w:eastAsia="仿宋_GB2312" w:hAnsi="仿宋" w:cs="仿宋" w:hint="eastAsia"/>
          <w:sz w:val="32"/>
          <w:szCs w:val="32"/>
        </w:rPr>
        <w:t>莱山区主城区城市规划区内，具体范围为迎宾路以南，沟莱线以北，山海路以东，</w:t>
      </w:r>
      <w:bookmarkStart w:id="0" w:name="_GoBack"/>
      <w:bookmarkEnd w:id="0"/>
      <w:r w:rsidRPr="007E2E6A">
        <w:rPr>
          <w:rFonts w:ascii="仿宋_GB2312" w:eastAsia="仿宋_GB2312" w:hAnsi="仿宋" w:cs="仿宋" w:hint="eastAsia"/>
          <w:sz w:val="32"/>
          <w:szCs w:val="32"/>
        </w:rPr>
        <w:t>金斗山路以西所围成范围内。</w:t>
      </w:r>
    </w:p>
    <w:p w:rsidR="007E2E6A" w:rsidRDefault="007E2E6A" w:rsidP="006A774E">
      <w:pPr>
        <w:spacing w:after="0" w:line="700" w:lineRule="exact"/>
        <w:ind w:firstLine="627"/>
        <w:jc w:val="both"/>
        <w:rPr>
          <w:rFonts w:ascii="黑体" w:eastAsia="黑体" w:hAnsi="黑体" w:cs="仿宋"/>
          <w:sz w:val="32"/>
          <w:szCs w:val="32"/>
        </w:rPr>
      </w:pPr>
      <w:r w:rsidRPr="007E2E6A">
        <w:rPr>
          <w:rFonts w:ascii="黑体" w:eastAsia="黑体" w:hAnsi="黑体" w:cs="仿宋" w:hint="eastAsia"/>
          <w:sz w:val="32"/>
          <w:szCs w:val="32"/>
        </w:rPr>
        <w:t>二、</w:t>
      </w:r>
      <w:r w:rsidR="00F95E7A" w:rsidRPr="007E2E6A">
        <w:rPr>
          <w:rFonts w:ascii="黑体" w:eastAsia="黑体" w:hAnsi="黑体" w:cs="仿宋" w:hint="eastAsia"/>
          <w:sz w:val="32"/>
          <w:szCs w:val="32"/>
        </w:rPr>
        <w:t>非道路移动机械种类及高排放标准</w:t>
      </w:r>
    </w:p>
    <w:p w:rsidR="002D66A8" w:rsidRPr="007E2E6A" w:rsidRDefault="00F95E7A" w:rsidP="006A774E">
      <w:pPr>
        <w:spacing w:after="0" w:line="700" w:lineRule="exact"/>
        <w:ind w:firstLine="627"/>
        <w:jc w:val="both"/>
        <w:rPr>
          <w:rFonts w:ascii="仿宋_GB2312" w:eastAsia="仿宋_GB2312" w:hAnsi="仿宋" w:cs="仿宋"/>
          <w:sz w:val="32"/>
          <w:szCs w:val="32"/>
        </w:rPr>
      </w:pPr>
      <w:r w:rsidRPr="007E2E6A">
        <w:rPr>
          <w:rFonts w:ascii="楷体_GB2312" w:eastAsia="楷体_GB2312" w:hAnsi="仿宋" w:cs="仿宋" w:hint="eastAsia"/>
          <w:sz w:val="32"/>
          <w:szCs w:val="32"/>
        </w:rPr>
        <w:t>（一）非道路移动机械种类</w:t>
      </w:r>
    </w:p>
    <w:p w:rsidR="002D66A8" w:rsidRPr="007E2E6A"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本通告所称非道路移动机械为：工业钻探设备、工程机械（含装载机，推土机，压路机，沥青摊铺机，非公路用卡车，挖掘机、叉车等）、材料装卸机械、机场地勤设备、空气压缩机、</w:t>
      </w:r>
      <w:r w:rsidRPr="007E2E6A">
        <w:rPr>
          <w:rFonts w:ascii="仿宋_GB2312" w:eastAsia="仿宋_GB2312" w:hAnsi="仿宋" w:cs="仿宋" w:hint="eastAsia"/>
          <w:sz w:val="32"/>
          <w:szCs w:val="32"/>
        </w:rPr>
        <w:lastRenderedPageBreak/>
        <w:t>发电机组、渔业机械等装配有发动机的移动机械和可运输工业设备，农业机械、林业机械除外。</w:t>
      </w:r>
    </w:p>
    <w:p w:rsidR="002D66A8" w:rsidRPr="007E2E6A" w:rsidRDefault="00F95E7A" w:rsidP="006A774E">
      <w:pPr>
        <w:spacing w:after="0" w:line="700" w:lineRule="exact"/>
        <w:ind w:firstLineChars="200" w:firstLine="640"/>
        <w:jc w:val="both"/>
        <w:rPr>
          <w:rFonts w:ascii="楷体_GB2312" w:eastAsia="楷体_GB2312" w:hAnsi="仿宋" w:cs="仿宋"/>
          <w:sz w:val="32"/>
          <w:szCs w:val="32"/>
        </w:rPr>
      </w:pPr>
      <w:r w:rsidRPr="007E2E6A">
        <w:rPr>
          <w:rFonts w:ascii="楷体_GB2312" w:eastAsia="楷体_GB2312" w:hAnsi="仿宋" w:cs="仿宋" w:hint="eastAsia"/>
          <w:sz w:val="32"/>
          <w:szCs w:val="32"/>
        </w:rPr>
        <w:t>（二）高排放标准</w:t>
      </w:r>
    </w:p>
    <w:p w:rsidR="002D66A8" w:rsidRPr="007E2E6A"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非道路移动机械有下列情形之一的属高排放：</w:t>
      </w:r>
    </w:p>
    <w:p w:rsidR="002D66A8" w:rsidRPr="007E2E6A"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1.排放黑烟等明显可视污染物的；</w:t>
      </w:r>
    </w:p>
    <w:p w:rsidR="002D66A8" w:rsidRPr="007E2E6A"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2.经检验，污染物排放超过《非道路柴油移动机械排气烟度限值及测量方法》（GB36886一2018）规定限值的；</w:t>
      </w:r>
    </w:p>
    <w:p w:rsidR="007E2E6A"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3.所装用柴油机达不到现阶段实施的排放标准的。（当前实施《非道路移动机械用柴油机排气污染物排放限值及测量方法（中国第三、四阶段）》（GB20891一2014）中第三阶段排放标准）。</w:t>
      </w:r>
    </w:p>
    <w:p w:rsidR="002D66A8" w:rsidRPr="007E2E6A"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黑体" w:eastAsia="黑体" w:hAnsi="黑体" w:cs="仿宋" w:hint="eastAsia"/>
          <w:sz w:val="32"/>
          <w:szCs w:val="32"/>
        </w:rPr>
        <w:t>三、低排放控制区非道路移动机械管理</w:t>
      </w:r>
    </w:p>
    <w:p w:rsidR="002D66A8" w:rsidRPr="007E2E6A"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（一）低排放控制区范围内，达不到现阶段排放标准的非道路移动机械禁止入场作业。</w:t>
      </w:r>
    </w:p>
    <w:p w:rsidR="002D66A8" w:rsidRPr="007E2E6A"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二）住房城乡建设、城管、交通运输、水利、铁路等部门负责协助生态环境部门在相关企业、工地等开展非道路移动机械的摸底调查、登记备案和排放检验等工作，将本部门管辖工地所使用非道路移动机械的排气达标情况纳入管理，禁止工</w:t>
      </w:r>
      <w:r w:rsidRPr="007E2E6A">
        <w:rPr>
          <w:rFonts w:ascii="仿宋_GB2312" w:eastAsia="仿宋_GB2312" w:hAnsi="仿宋" w:cs="仿宋" w:hint="eastAsia"/>
          <w:sz w:val="32"/>
          <w:szCs w:val="32"/>
        </w:rPr>
        <w:lastRenderedPageBreak/>
        <w:t>地使用不达标的非道路移动机械，并将使用超标排放设备问题突出的纳入失信企业名单。</w:t>
      </w:r>
    </w:p>
    <w:p w:rsidR="002D66A8" w:rsidRPr="007E2E6A"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（三）使用非道路移动机械应当遵守《中华人民共和国大气污染防治法》、《山东省大气污染防治条例》中关于高排放禁用区和达标排放的有关规定，查出问题的，依法处罚。</w:t>
      </w:r>
    </w:p>
    <w:p w:rsidR="006A774E"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（四）执行应急抢险任务的非道路移动机械不受本政策影响。</w:t>
      </w:r>
    </w:p>
    <w:p w:rsidR="002D66A8" w:rsidRPr="006A774E" w:rsidRDefault="00F95E7A" w:rsidP="006A774E">
      <w:pPr>
        <w:spacing w:after="0" w:line="700" w:lineRule="exact"/>
        <w:ind w:firstLineChars="200" w:firstLine="640"/>
        <w:jc w:val="both"/>
        <w:rPr>
          <w:rFonts w:ascii="仿宋_GB2312" w:eastAsia="仿宋_GB2312" w:hAnsi="仿宋" w:cs="仿宋"/>
          <w:sz w:val="32"/>
          <w:szCs w:val="32"/>
        </w:rPr>
      </w:pPr>
      <w:r w:rsidRPr="007E2E6A">
        <w:rPr>
          <w:rFonts w:ascii="仿宋_GB2312" w:eastAsia="仿宋_GB2312" w:hAnsi="仿宋" w:cs="仿宋" w:hint="eastAsia"/>
          <w:sz w:val="32"/>
          <w:szCs w:val="32"/>
        </w:rPr>
        <w:t>本通告自2020年5月20日起施行,有效期至2021年12月31日。</w:t>
      </w:r>
    </w:p>
    <w:p w:rsidR="002D66A8" w:rsidRDefault="002D66A8" w:rsidP="006A774E">
      <w:pPr>
        <w:spacing w:after="0" w:line="700" w:lineRule="exact"/>
        <w:jc w:val="both"/>
      </w:pPr>
    </w:p>
    <w:sectPr w:rsidR="002D66A8" w:rsidSect="00C62206">
      <w:pgSz w:w="11980" w:h="16820"/>
      <w:pgMar w:top="2098" w:right="1531" w:bottom="1928" w:left="153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01F0" w:rsidRDefault="001401F0" w:rsidP="00C62206">
      <w:pPr>
        <w:spacing w:after="0" w:line="240" w:lineRule="auto"/>
      </w:pPr>
      <w:r>
        <w:separator/>
      </w:r>
    </w:p>
  </w:endnote>
  <w:endnote w:type="continuationSeparator" w:id="0">
    <w:p w:rsidR="001401F0" w:rsidRDefault="001401F0" w:rsidP="00C622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微软雅黑"/>
    <w:charset w:val="86"/>
    <w:family w:val="auto"/>
    <w:pitch w:val="default"/>
    <w:sig w:usb0="00000000"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altName w:val="宋体"/>
    <w:panose1 w:val="00000000000000000000"/>
    <w:charset w:val="86"/>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01F0" w:rsidRDefault="001401F0" w:rsidP="00C62206">
      <w:pPr>
        <w:spacing w:after="0" w:line="240" w:lineRule="auto"/>
      </w:pPr>
      <w:r>
        <w:separator/>
      </w:r>
    </w:p>
  </w:footnote>
  <w:footnote w:type="continuationSeparator" w:id="0">
    <w:p w:rsidR="001401F0" w:rsidRDefault="001401F0" w:rsidP="00C622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2D82F44"/>
    <w:multiLevelType w:val="singleLevel"/>
    <w:tmpl w:val="B2D82F44"/>
    <w:lvl w:ilvl="0">
      <w:start w:val="2"/>
      <w:numFmt w:val="chineseCounting"/>
      <w:suff w:val="nothing"/>
      <w:lvlText w:val="%1、"/>
      <w:lvlJc w:val="left"/>
      <w:rPr>
        <w:rFonts w:hint="eastAsia"/>
      </w:rPr>
    </w:lvl>
  </w:abstractNum>
  <w:abstractNum w:abstractNumId="1">
    <w:nsid w:val="5C2D025F"/>
    <w:multiLevelType w:val="hybridMultilevel"/>
    <w:tmpl w:val="ADCE336E"/>
    <w:lvl w:ilvl="0" w:tplc="5B66ADD8">
      <w:start w:val="1"/>
      <w:numFmt w:val="japaneseCounting"/>
      <w:lvlText w:val="%1、"/>
      <w:lvlJc w:val="left"/>
      <w:pPr>
        <w:ind w:left="1344" w:hanging="720"/>
      </w:pPr>
      <w:rPr>
        <w:rFonts w:ascii="黑体" w:eastAsia="黑体" w:hAnsi="黑体" w:hint="default"/>
      </w:rPr>
    </w:lvl>
    <w:lvl w:ilvl="1" w:tplc="04090019" w:tentative="1">
      <w:start w:val="1"/>
      <w:numFmt w:val="lowerLetter"/>
      <w:lvlText w:val="%2)"/>
      <w:lvlJc w:val="left"/>
      <w:pPr>
        <w:ind w:left="1464" w:hanging="420"/>
      </w:pPr>
    </w:lvl>
    <w:lvl w:ilvl="2" w:tplc="0409001B" w:tentative="1">
      <w:start w:val="1"/>
      <w:numFmt w:val="lowerRoman"/>
      <w:lvlText w:val="%3."/>
      <w:lvlJc w:val="right"/>
      <w:pPr>
        <w:ind w:left="1884" w:hanging="420"/>
      </w:pPr>
    </w:lvl>
    <w:lvl w:ilvl="3" w:tplc="0409000F" w:tentative="1">
      <w:start w:val="1"/>
      <w:numFmt w:val="decimal"/>
      <w:lvlText w:val="%4."/>
      <w:lvlJc w:val="left"/>
      <w:pPr>
        <w:ind w:left="2304" w:hanging="420"/>
      </w:pPr>
    </w:lvl>
    <w:lvl w:ilvl="4" w:tplc="04090019" w:tentative="1">
      <w:start w:val="1"/>
      <w:numFmt w:val="lowerLetter"/>
      <w:lvlText w:val="%5)"/>
      <w:lvlJc w:val="left"/>
      <w:pPr>
        <w:ind w:left="2724" w:hanging="420"/>
      </w:pPr>
    </w:lvl>
    <w:lvl w:ilvl="5" w:tplc="0409001B" w:tentative="1">
      <w:start w:val="1"/>
      <w:numFmt w:val="lowerRoman"/>
      <w:lvlText w:val="%6."/>
      <w:lvlJc w:val="right"/>
      <w:pPr>
        <w:ind w:left="3144" w:hanging="420"/>
      </w:pPr>
    </w:lvl>
    <w:lvl w:ilvl="6" w:tplc="0409000F" w:tentative="1">
      <w:start w:val="1"/>
      <w:numFmt w:val="decimal"/>
      <w:lvlText w:val="%7."/>
      <w:lvlJc w:val="left"/>
      <w:pPr>
        <w:ind w:left="3564" w:hanging="420"/>
      </w:pPr>
    </w:lvl>
    <w:lvl w:ilvl="7" w:tplc="04090019" w:tentative="1">
      <w:start w:val="1"/>
      <w:numFmt w:val="lowerLetter"/>
      <w:lvlText w:val="%8)"/>
      <w:lvlJc w:val="left"/>
      <w:pPr>
        <w:ind w:left="3984" w:hanging="420"/>
      </w:pPr>
    </w:lvl>
    <w:lvl w:ilvl="8" w:tplc="0409001B" w:tentative="1">
      <w:start w:val="1"/>
      <w:numFmt w:val="lowerRoman"/>
      <w:lvlText w:val="%9."/>
      <w:lvlJc w:val="right"/>
      <w:pPr>
        <w:ind w:left="4404"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characterSpacingControl w:val="doNotCompress"/>
  <w:hdrShapeDefaults>
    <o:shapedefaults v:ext="edit" spidmax="5122"/>
  </w:hdrShapeDefaults>
  <w:footnotePr>
    <w:footnote w:id="-1"/>
    <w:footnote w:id="0"/>
  </w:footnotePr>
  <w:endnotePr>
    <w:endnote w:id="-1"/>
    <w:endnote w:id="0"/>
  </w:endnotePr>
  <w:compat>
    <w:useFELayout/>
  </w:compat>
  <w:rsids>
    <w:rsidRoot w:val="00385A92"/>
    <w:rsid w:val="001401F0"/>
    <w:rsid w:val="002D66A8"/>
    <w:rsid w:val="00385A92"/>
    <w:rsid w:val="00447932"/>
    <w:rsid w:val="006A774E"/>
    <w:rsid w:val="007869D4"/>
    <w:rsid w:val="007E2E6A"/>
    <w:rsid w:val="00934892"/>
    <w:rsid w:val="00C62206"/>
    <w:rsid w:val="00D7787D"/>
    <w:rsid w:val="00F95E7A"/>
    <w:rsid w:val="0D35144A"/>
    <w:rsid w:val="167C6846"/>
    <w:rsid w:val="7A9103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66A8"/>
    <w:pPr>
      <w:spacing w:after="160" w:line="259" w:lineRule="auto"/>
    </w:pPr>
    <w:rPr>
      <w:rFonts w:ascii="Calibri" w:eastAsia="Calibri" w:hAnsi="Calibri" w:cs="Calibri"/>
      <w:color w:val="000000"/>
      <w:kern w:val="2"/>
      <w:sz w:val="22"/>
      <w:szCs w:val="22"/>
    </w:rPr>
  </w:style>
  <w:style w:type="paragraph" w:styleId="1">
    <w:name w:val="heading 1"/>
    <w:next w:val="a"/>
    <w:link w:val="1Char"/>
    <w:uiPriority w:val="9"/>
    <w:qFormat/>
    <w:rsid w:val="002D66A8"/>
    <w:pPr>
      <w:keepNext/>
      <w:keepLines/>
      <w:spacing w:line="259" w:lineRule="auto"/>
      <w:ind w:left="10" w:right="101" w:hanging="10"/>
      <w:jc w:val="center"/>
      <w:outlineLvl w:val="0"/>
    </w:pPr>
    <w:rPr>
      <w:rFonts w:ascii="微软雅黑" w:eastAsia="微软雅黑" w:hAnsi="微软雅黑" w:cs="微软雅黑"/>
      <w:color w:val="000000"/>
      <w:kern w:val="2"/>
      <w:sz w:val="46"/>
      <w:szCs w:val="22"/>
    </w:rPr>
  </w:style>
  <w:style w:type="paragraph" w:styleId="2">
    <w:name w:val="heading 2"/>
    <w:next w:val="a"/>
    <w:link w:val="2Char"/>
    <w:uiPriority w:val="9"/>
    <w:unhideWhenUsed/>
    <w:qFormat/>
    <w:rsid w:val="002D66A8"/>
    <w:pPr>
      <w:keepNext/>
      <w:keepLines/>
      <w:spacing w:line="259" w:lineRule="auto"/>
      <w:ind w:left="644" w:hanging="10"/>
      <w:outlineLvl w:val="1"/>
    </w:pPr>
    <w:rPr>
      <w:rFonts w:ascii="微软雅黑" w:eastAsia="微软雅黑" w:hAnsi="微软雅黑" w:cs="微软雅黑"/>
      <w:color w:val="000000"/>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2D66A8"/>
    <w:pPr>
      <w:tabs>
        <w:tab w:val="center" w:pos="4153"/>
        <w:tab w:val="right" w:pos="8306"/>
      </w:tabs>
      <w:snapToGrid w:val="0"/>
      <w:spacing w:line="240" w:lineRule="auto"/>
    </w:pPr>
    <w:rPr>
      <w:sz w:val="18"/>
      <w:szCs w:val="18"/>
    </w:rPr>
  </w:style>
  <w:style w:type="paragraph" w:styleId="a4">
    <w:name w:val="header"/>
    <w:basedOn w:val="a"/>
    <w:link w:val="Char0"/>
    <w:uiPriority w:val="99"/>
    <w:unhideWhenUsed/>
    <w:rsid w:val="002D66A8"/>
    <w:pPr>
      <w:pBdr>
        <w:bottom w:val="single" w:sz="6" w:space="1" w:color="auto"/>
      </w:pBdr>
      <w:tabs>
        <w:tab w:val="center" w:pos="4153"/>
        <w:tab w:val="right" w:pos="8306"/>
      </w:tabs>
      <w:snapToGrid w:val="0"/>
      <w:spacing w:line="240" w:lineRule="auto"/>
      <w:jc w:val="center"/>
    </w:pPr>
    <w:rPr>
      <w:sz w:val="18"/>
      <w:szCs w:val="18"/>
    </w:rPr>
  </w:style>
  <w:style w:type="character" w:customStyle="1" w:styleId="2Char">
    <w:name w:val="标题 2 Char"/>
    <w:link w:val="2"/>
    <w:rsid w:val="002D66A8"/>
    <w:rPr>
      <w:rFonts w:ascii="微软雅黑" w:eastAsia="微软雅黑" w:hAnsi="微软雅黑" w:cs="微软雅黑"/>
      <w:color w:val="000000"/>
      <w:sz w:val="32"/>
    </w:rPr>
  </w:style>
  <w:style w:type="character" w:customStyle="1" w:styleId="1Char">
    <w:name w:val="标题 1 Char"/>
    <w:link w:val="1"/>
    <w:rsid w:val="002D66A8"/>
    <w:rPr>
      <w:rFonts w:ascii="微软雅黑" w:eastAsia="微软雅黑" w:hAnsi="微软雅黑" w:cs="微软雅黑"/>
      <w:color w:val="000000"/>
      <w:sz w:val="46"/>
    </w:rPr>
  </w:style>
  <w:style w:type="character" w:customStyle="1" w:styleId="Char0">
    <w:name w:val="页眉 Char"/>
    <w:basedOn w:val="a0"/>
    <w:link w:val="a4"/>
    <w:uiPriority w:val="99"/>
    <w:rsid w:val="002D66A8"/>
    <w:rPr>
      <w:rFonts w:ascii="Calibri" w:eastAsia="Calibri" w:hAnsi="Calibri" w:cs="Calibri"/>
      <w:color w:val="000000"/>
      <w:sz w:val="18"/>
      <w:szCs w:val="18"/>
    </w:rPr>
  </w:style>
  <w:style w:type="character" w:customStyle="1" w:styleId="Char">
    <w:name w:val="页脚 Char"/>
    <w:basedOn w:val="a0"/>
    <w:link w:val="a3"/>
    <w:uiPriority w:val="99"/>
    <w:rsid w:val="002D66A8"/>
    <w:rPr>
      <w:rFonts w:ascii="Calibri" w:eastAsia="Calibri" w:hAnsi="Calibri" w:cs="Calibri"/>
      <w:color w:val="000000"/>
      <w:sz w:val="18"/>
      <w:szCs w:val="18"/>
    </w:rPr>
  </w:style>
  <w:style w:type="paragraph" w:styleId="a5">
    <w:name w:val="List Paragraph"/>
    <w:basedOn w:val="a"/>
    <w:uiPriority w:val="99"/>
    <w:unhideWhenUsed/>
    <w:rsid w:val="007E2E6A"/>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141</Words>
  <Characters>806</Characters>
  <Application>Microsoft Office Word</Application>
  <DocSecurity>0</DocSecurity>
  <Lines>6</Lines>
  <Paragraphs>1</Paragraphs>
  <ScaleCrop>false</ScaleCrop>
  <Company/>
  <LinksUpToDate>false</LinksUpToDate>
  <CharactersWithSpaces>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 why</dc:creator>
  <cp:lastModifiedBy>Administrator</cp:lastModifiedBy>
  <cp:revision>4</cp:revision>
  <dcterms:created xsi:type="dcterms:W3CDTF">2020-05-11T09:22:00Z</dcterms:created>
  <dcterms:modified xsi:type="dcterms:W3CDTF">2020-05-18T01:27:00Z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