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DDB26D">
      <w:pPr>
        <w:pStyle w:val="5"/>
        <w:spacing w:line="560" w:lineRule="exact"/>
        <w:ind w:firstLine="720" w:firstLineChars="200"/>
        <w:jc w:val="center"/>
        <w:rPr>
          <w:rFonts w:ascii="黑体" w:hAnsi="黑体" w:eastAsia="黑体" w:cs="黑体"/>
          <w:b w:val="0"/>
          <w:bCs/>
          <w:kern w:val="0"/>
          <w:sz w:val="36"/>
          <w:szCs w:val="36"/>
        </w:rPr>
      </w:pPr>
      <w:bookmarkStart w:id="4" w:name="_GoBack"/>
      <w:bookmarkEnd w:id="4"/>
      <w:r>
        <w:rPr>
          <w:rFonts w:hint="eastAsia" w:ascii="黑体" w:hAnsi="黑体" w:eastAsia="黑体" w:cs="黑体"/>
          <w:b w:val="0"/>
          <w:bCs/>
          <w:sz w:val="36"/>
          <w:szCs w:val="36"/>
        </w:rPr>
        <w:t>莱山区国土空间分区规划</w:t>
      </w:r>
      <w:r>
        <w:rPr>
          <w:rFonts w:hint="eastAsia" w:ascii="黑体" w:hAnsi="黑体" w:cs="黑体"/>
          <w:b w:val="0"/>
          <w:kern w:val="0"/>
          <w:sz w:val="36"/>
          <w:szCs w:val="36"/>
        </w:rPr>
        <w:t>（2021-2035年）</w:t>
      </w:r>
    </w:p>
    <w:p w14:paraId="664BE806">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28"/>
        </w:rPr>
        <w:t>莱山区是烟台中心城区的文化休闲活力中心，未来与芝罘区共建中心城区核心功能区。</w:t>
      </w:r>
    </w:p>
    <w:p w14:paraId="2EC503F2">
      <w:pPr>
        <w:adjustRightInd w:val="0"/>
        <w:snapToGrid w:val="0"/>
        <w:spacing w:line="560" w:lineRule="exact"/>
        <w:ind w:firstLine="640" w:firstLineChars="200"/>
        <w:rPr>
          <w:rFonts w:ascii="楷体_GB2312" w:hAnsi="楷体_GB2312" w:eastAsia="楷体_GB2312" w:cs="楷体_GB2312"/>
          <w:color w:val="000000"/>
          <w:sz w:val="32"/>
          <w:szCs w:val="28"/>
        </w:rPr>
      </w:pPr>
      <w:r>
        <w:rPr>
          <w:rFonts w:hint="eastAsia" w:ascii="楷体_GB2312" w:hAnsi="楷体_GB2312" w:eastAsia="楷体_GB2312" w:cs="楷体_GB2312"/>
          <w:sz w:val="32"/>
          <w:szCs w:val="32"/>
        </w:rPr>
        <w:t>（一）</w:t>
      </w:r>
      <w:r>
        <w:rPr>
          <w:rFonts w:hint="eastAsia" w:ascii="楷体_GB2312" w:hAnsi="楷体_GB2312" w:eastAsia="楷体_GB2312" w:cs="楷体_GB2312"/>
          <w:color w:val="000000"/>
          <w:sz w:val="32"/>
          <w:szCs w:val="28"/>
        </w:rPr>
        <w:t>规划范围和规划期限</w:t>
      </w:r>
    </w:p>
    <w:p w14:paraId="167DE3D2">
      <w:pPr>
        <w:adjustRightInd w:val="0"/>
        <w:snapToGrid w:val="0"/>
        <w:spacing w:line="560" w:lineRule="exact"/>
        <w:ind w:firstLine="640" w:firstLineChars="200"/>
        <w:rPr>
          <w:rFonts w:ascii="仿宋_GB2312" w:hAnsi="仿宋_GB2312" w:eastAsia="仿宋_GB2312" w:cs="仿宋_GB2312"/>
          <w:color w:val="000000"/>
          <w:sz w:val="32"/>
          <w:szCs w:val="28"/>
        </w:rPr>
      </w:pPr>
      <w:r>
        <w:rPr>
          <w:rFonts w:hint="eastAsia" w:ascii="仿宋_GB2312" w:hAnsi="仿宋_GB2312" w:eastAsia="仿宋_GB2312" w:cs="仿宋_GB2312"/>
          <w:color w:val="000000"/>
          <w:sz w:val="32"/>
          <w:szCs w:val="28"/>
        </w:rPr>
        <w:t>规划范围分为莱山区全域和中心城区两个层次，全域包括陆域和海域，共计323.11平方公里，其中陆域面积284.68平方公</w:t>
      </w:r>
      <w:r>
        <w:rPr>
          <w:rFonts w:hint="eastAsia" w:ascii="仿宋_GB2312" w:hAnsi="仿宋_GB2312" w:eastAsia="仿宋_GB2312" w:cs="仿宋_GB2312"/>
          <w:color w:val="000000"/>
          <w:spacing w:val="-6"/>
          <w:sz w:val="32"/>
          <w:szCs w:val="28"/>
        </w:rPr>
        <w:t>里，海域面积39.80平方公里；中心城区面积为132.98平方公里</w:t>
      </w:r>
      <w:r>
        <w:rPr>
          <w:rFonts w:hint="eastAsia" w:ascii="仿宋_GB2312" w:hAnsi="仿宋_GB2312" w:eastAsia="仿宋_GB2312" w:cs="仿宋_GB2312"/>
          <w:color w:val="000000"/>
          <w:sz w:val="32"/>
          <w:szCs w:val="28"/>
        </w:rPr>
        <w:t>。</w:t>
      </w:r>
      <w:bookmarkStart w:id="0" w:name="OLE_LINK5"/>
      <w:bookmarkStart w:id="1" w:name="OLE_LINK6"/>
    </w:p>
    <w:p w14:paraId="4BC80946">
      <w:pPr>
        <w:adjustRightInd w:val="0"/>
        <w:snapToGrid w:val="0"/>
        <w:spacing w:line="560" w:lineRule="exact"/>
        <w:ind w:firstLine="596" w:firstLineChars="200"/>
        <w:rPr>
          <w:rFonts w:ascii="仿宋_GB2312" w:hAnsi="仿宋_GB2312" w:eastAsia="仿宋_GB2312" w:cs="仿宋_GB2312"/>
          <w:color w:val="000000"/>
          <w:spacing w:val="-11"/>
          <w:sz w:val="32"/>
          <w:szCs w:val="28"/>
        </w:rPr>
      </w:pPr>
      <w:r>
        <w:rPr>
          <w:rFonts w:hint="eastAsia" w:ascii="仿宋_GB2312" w:hAnsi="仿宋_GB2312" w:eastAsia="仿宋_GB2312" w:cs="仿宋_GB2312"/>
          <w:color w:val="000000"/>
          <w:spacing w:val="-11"/>
          <w:sz w:val="32"/>
          <w:szCs w:val="28"/>
        </w:rPr>
        <w:t>规划期限2021年至2035年，近期至2025年，远期至2035年</w:t>
      </w:r>
      <w:bookmarkEnd w:id="0"/>
      <w:bookmarkEnd w:id="1"/>
      <w:r>
        <w:rPr>
          <w:rFonts w:hint="eastAsia" w:ascii="仿宋_GB2312" w:hAnsi="仿宋_GB2312" w:eastAsia="仿宋_GB2312" w:cs="仿宋_GB2312"/>
          <w:color w:val="000000"/>
          <w:spacing w:val="-11"/>
          <w:sz w:val="32"/>
          <w:szCs w:val="28"/>
        </w:rPr>
        <w:t>。</w:t>
      </w:r>
    </w:p>
    <w:p w14:paraId="216633EF">
      <w:pPr>
        <w:adjustRightInd w:val="0"/>
        <w:snapToGrid w:val="0"/>
        <w:spacing w:line="560" w:lineRule="exact"/>
        <w:ind w:firstLine="640" w:firstLineChars="200"/>
        <w:rPr>
          <w:rFonts w:ascii="楷体_GB2312" w:hAnsi="楷体_GB2312" w:eastAsia="楷体_GB2312" w:cs="楷体_GB2312"/>
          <w:color w:val="000000"/>
          <w:sz w:val="32"/>
          <w:szCs w:val="28"/>
        </w:rPr>
      </w:pPr>
      <w:r>
        <w:rPr>
          <w:rFonts w:hint="eastAsia" w:ascii="楷体_GB2312" w:hAnsi="楷体_GB2312" w:eastAsia="楷体_GB2312" w:cs="楷体_GB2312"/>
          <w:color w:val="000000"/>
          <w:sz w:val="32"/>
          <w:szCs w:val="28"/>
        </w:rPr>
        <w:t>（二）目标定位</w:t>
      </w:r>
    </w:p>
    <w:p w14:paraId="4BBB3A74">
      <w:pPr>
        <w:adjustRightInd w:val="0"/>
        <w:snapToGrid w:val="0"/>
        <w:spacing w:line="560" w:lineRule="exact"/>
        <w:ind w:firstLine="640" w:firstLineChars="200"/>
        <w:outlineLvl w:val="0"/>
        <w:rPr>
          <w:rFonts w:ascii="仿宋_GB2312" w:hAnsi="仿宋_GB2312" w:eastAsia="仿宋_GB2312" w:cs="仿宋_GB2312"/>
          <w:color w:val="000000"/>
          <w:sz w:val="32"/>
          <w:szCs w:val="28"/>
        </w:rPr>
      </w:pPr>
      <w:r>
        <w:rPr>
          <w:rFonts w:hint="eastAsia" w:ascii="仿宋_GB2312" w:hAnsi="仿宋_GB2312" w:eastAsia="仿宋_GB2312" w:cs="仿宋_GB2312"/>
          <w:color w:val="000000"/>
          <w:sz w:val="32"/>
          <w:szCs w:val="28"/>
        </w:rPr>
        <w:t>以“山海名城、乐享居所、产业典范”为愿景，致力于打造兼具山海休闲宜居与先锋知识创新的活力城区。</w:t>
      </w:r>
    </w:p>
    <w:p w14:paraId="411B6C36">
      <w:pPr>
        <w:adjustRightInd w:val="0"/>
        <w:snapToGrid w:val="0"/>
        <w:spacing w:line="560" w:lineRule="exact"/>
        <w:ind w:firstLine="640" w:firstLineChars="200"/>
        <w:outlineLvl w:val="0"/>
        <w:rPr>
          <w:rFonts w:ascii="仿宋_GB2312" w:hAnsi="仿宋_GB2312" w:eastAsia="仿宋_GB2312" w:cs="仿宋_GB2312"/>
          <w:color w:val="000000"/>
          <w:sz w:val="32"/>
          <w:szCs w:val="28"/>
        </w:rPr>
      </w:pPr>
      <w:r>
        <w:rPr>
          <w:rFonts w:hint="eastAsia" w:ascii="仿宋_GB2312" w:hAnsi="仿宋_GB2312" w:eastAsia="仿宋_GB2312" w:cs="仿宋_GB2312"/>
          <w:color w:val="000000"/>
          <w:sz w:val="32"/>
          <w:szCs w:val="28"/>
        </w:rPr>
        <w:t>城市职能确定为“休闲文化之都、山海宜居之城、知识创新之源”。</w:t>
      </w:r>
    </w:p>
    <w:p w14:paraId="4DD31D7F">
      <w:pPr>
        <w:adjustRightInd w:val="0"/>
        <w:snapToGrid w:val="0"/>
        <w:spacing w:line="560" w:lineRule="exact"/>
        <w:ind w:firstLine="640" w:firstLineChars="200"/>
        <w:rPr>
          <w:rFonts w:ascii="楷体_GB2312" w:hAnsi="楷体_GB2312" w:eastAsia="楷体_GB2312" w:cs="楷体_GB2312"/>
          <w:color w:val="000000"/>
          <w:sz w:val="32"/>
          <w:szCs w:val="28"/>
        </w:rPr>
      </w:pPr>
      <w:r>
        <w:rPr>
          <w:rFonts w:hint="eastAsia" w:ascii="楷体_GB2312" w:hAnsi="楷体_GB2312" w:eastAsia="楷体_GB2312" w:cs="楷体_GB2312"/>
          <w:color w:val="000000"/>
          <w:sz w:val="32"/>
          <w:szCs w:val="28"/>
        </w:rPr>
        <w:t>（三）全域国土空间格局</w:t>
      </w:r>
    </w:p>
    <w:p w14:paraId="1F29F9C6">
      <w:pPr>
        <w:adjustRightInd w:val="0"/>
        <w:snapToGrid w:val="0"/>
        <w:spacing w:line="560" w:lineRule="exact"/>
        <w:ind w:firstLine="640" w:firstLineChars="200"/>
        <w:outlineLvl w:val="1"/>
        <w:rPr>
          <w:rFonts w:ascii="仿宋_GB2312" w:hAnsi="仿宋_GB2312" w:eastAsia="仿宋_GB2312" w:cs="仿宋_GB2312"/>
          <w:color w:val="000000"/>
          <w:sz w:val="32"/>
          <w:szCs w:val="28"/>
        </w:rPr>
      </w:pPr>
      <w:r>
        <w:rPr>
          <w:rFonts w:hint="eastAsia" w:ascii="仿宋_GB2312" w:hAnsi="仿宋_GB2312" w:eastAsia="仿宋_GB2312" w:cs="仿宋_GB2312"/>
          <w:sz w:val="32"/>
          <w:szCs w:val="32"/>
        </w:rPr>
        <w:t>1.</w:t>
      </w:r>
      <w:r>
        <w:rPr>
          <w:rFonts w:hint="eastAsia" w:ascii="仿宋_GB2312" w:hAnsi="仿宋_GB2312" w:eastAsia="仿宋_GB2312" w:cs="仿宋_GB2312"/>
          <w:color w:val="000000"/>
          <w:sz w:val="32"/>
          <w:szCs w:val="28"/>
        </w:rPr>
        <w:t>国土空间总体格局</w:t>
      </w:r>
    </w:p>
    <w:p w14:paraId="6EC44720">
      <w:pPr>
        <w:adjustRightInd w:val="0"/>
        <w:snapToGrid w:val="0"/>
        <w:spacing w:line="560" w:lineRule="exact"/>
        <w:ind w:firstLine="640" w:firstLineChars="200"/>
        <w:outlineLvl w:val="1"/>
        <w:rPr>
          <w:rFonts w:ascii="仿宋_GB2312" w:hAnsi="仿宋_GB2312" w:eastAsia="仿宋_GB2312" w:cs="仿宋_GB2312"/>
          <w:color w:val="000000"/>
          <w:sz w:val="32"/>
          <w:szCs w:val="28"/>
        </w:rPr>
      </w:pPr>
      <w:r>
        <w:rPr>
          <w:rFonts w:hint="eastAsia" w:ascii="仿宋_GB2312" w:hAnsi="仿宋_GB2312" w:eastAsia="仿宋_GB2312" w:cs="仿宋_GB2312"/>
          <w:color w:val="000000"/>
          <w:sz w:val="32"/>
          <w:szCs w:val="28"/>
        </w:rPr>
        <w:t>构建“一心多点、两轴两区、两廊一带”的城市空间结构。“一心”指以北部区行政办公、教育科研、体育休闲形成的都市活力中心。“多点”指黄海路街道、莱山经济开发区、莱山街道、院格庄街道、解甲庄街道形成的片区发展节点中心。“两轴”指以迎春大街</w:t>
      </w:r>
      <w:r>
        <w:rPr>
          <w:rFonts w:ascii="仿宋_GB2312" w:hAnsi="仿宋_GB2312" w:eastAsia="仿宋_GB2312" w:cs="仿宋_GB2312"/>
          <w:color w:val="000000"/>
          <w:sz w:val="32"/>
          <w:szCs w:val="28"/>
        </w:rPr>
        <w:t>-莱源路为依托形成</w:t>
      </w:r>
      <w:r>
        <w:rPr>
          <w:rFonts w:hint="eastAsia" w:ascii="仿宋_GB2312" w:hAnsi="仿宋_GB2312" w:eastAsia="仿宋_GB2312" w:cs="仿宋_GB2312"/>
          <w:color w:val="000000"/>
          <w:sz w:val="32"/>
          <w:szCs w:val="28"/>
        </w:rPr>
        <w:t>的南北向</w:t>
      </w:r>
      <w:r>
        <w:rPr>
          <w:rFonts w:ascii="仿宋_GB2312" w:hAnsi="仿宋_GB2312" w:eastAsia="仿宋_GB2312" w:cs="仿宋_GB2312"/>
          <w:color w:val="000000"/>
          <w:sz w:val="32"/>
          <w:szCs w:val="28"/>
        </w:rPr>
        <w:t>城乡融合发展</w:t>
      </w:r>
      <w:r>
        <w:rPr>
          <w:rFonts w:hint="eastAsia" w:ascii="仿宋_GB2312" w:hAnsi="仿宋_GB2312" w:eastAsia="仿宋_GB2312" w:cs="仿宋_GB2312"/>
          <w:color w:val="000000"/>
          <w:sz w:val="32"/>
          <w:szCs w:val="28"/>
        </w:rPr>
        <w:t>主</w:t>
      </w:r>
      <w:r>
        <w:rPr>
          <w:rFonts w:ascii="仿宋_GB2312" w:hAnsi="仿宋_GB2312" w:eastAsia="仿宋_GB2312" w:cs="仿宋_GB2312"/>
          <w:color w:val="000000"/>
          <w:sz w:val="32"/>
          <w:szCs w:val="28"/>
        </w:rPr>
        <w:t>轴</w:t>
      </w:r>
      <w:r>
        <w:rPr>
          <w:rFonts w:hint="eastAsia" w:ascii="仿宋_GB2312" w:hAnsi="仿宋_GB2312" w:eastAsia="仿宋_GB2312" w:cs="仿宋_GB2312"/>
          <w:color w:val="000000"/>
          <w:sz w:val="32"/>
          <w:szCs w:val="28"/>
        </w:rPr>
        <w:t>和依托轸大路形成的东西向协同发展次轴。“两区”指北部的城镇发展集聚区和南部的生态农业区，“两廊”指围绕大沽外夹河、辛安河形成的两条重要市域生态廊道。“一带”指依托滨海一线形成滨海休闲活力带。</w:t>
      </w:r>
    </w:p>
    <w:p w14:paraId="295BDA8B">
      <w:pPr>
        <w:adjustRightInd w:val="0"/>
        <w:snapToGrid w:val="0"/>
        <w:spacing w:line="560" w:lineRule="exact"/>
        <w:ind w:firstLine="640" w:firstLineChars="20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2.人口规模与城镇化</w:t>
      </w:r>
    </w:p>
    <w:p w14:paraId="6C1F9F51">
      <w:pPr>
        <w:adjustRightInd w:val="0"/>
        <w:snapToGrid w:val="0"/>
        <w:spacing w:line="560" w:lineRule="exact"/>
        <w:ind w:firstLine="640" w:firstLineChars="200"/>
        <w:outlineLvl w:val="1"/>
        <w:rPr>
          <w:rFonts w:ascii="仿宋_GB2312" w:hAnsi="仿宋_GB2312" w:eastAsia="仿宋_GB2312" w:cs="仿宋_GB2312"/>
          <w:color w:val="000000"/>
          <w:sz w:val="32"/>
          <w:szCs w:val="28"/>
        </w:rPr>
      </w:pPr>
      <w:r>
        <w:rPr>
          <w:rFonts w:hint="eastAsia" w:ascii="仿宋_GB2312" w:hAnsi="仿宋_GB2312" w:eastAsia="仿宋_GB2312" w:cs="仿宋_GB2312"/>
          <w:color w:val="000000"/>
          <w:sz w:val="32"/>
          <w:szCs w:val="28"/>
        </w:rPr>
        <w:t>预测至</w:t>
      </w:r>
      <w:r>
        <w:rPr>
          <w:rFonts w:ascii="仿宋_GB2312" w:hAnsi="仿宋_GB2312" w:eastAsia="仿宋_GB2312" w:cs="仿宋_GB2312"/>
          <w:color w:val="000000"/>
          <w:sz w:val="32"/>
          <w:szCs w:val="28"/>
        </w:rPr>
        <w:t>2035年，</w:t>
      </w:r>
      <w:r>
        <w:rPr>
          <w:rFonts w:hint="eastAsia" w:ascii="仿宋_GB2312" w:hAnsi="仿宋_GB2312" w:eastAsia="仿宋_GB2312" w:cs="仿宋_GB2312"/>
          <w:color w:val="000000"/>
          <w:sz w:val="32"/>
          <w:szCs w:val="28"/>
        </w:rPr>
        <w:t>莱山区</w:t>
      </w:r>
      <w:r>
        <w:rPr>
          <w:rFonts w:ascii="仿宋_GB2312" w:hAnsi="仿宋_GB2312" w:eastAsia="仿宋_GB2312" w:cs="仿宋_GB2312"/>
          <w:color w:val="000000"/>
          <w:sz w:val="32"/>
          <w:szCs w:val="28"/>
        </w:rPr>
        <w:t>常住人口规模</w:t>
      </w:r>
      <w:r>
        <w:rPr>
          <w:rFonts w:hint="eastAsia" w:ascii="仿宋_GB2312" w:hAnsi="仿宋_GB2312" w:eastAsia="仿宋_GB2312" w:cs="仿宋_GB2312"/>
          <w:color w:val="000000"/>
          <w:sz w:val="32"/>
          <w:szCs w:val="28"/>
        </w:rPr>
        <w:t>为</w:t>
      </w:r>
      <w:r>
        <w:rPr>
          <w:rFonts w:ascii="仿宋_GB2312" w:hAnsi="仿宋_GB2312" w:eastAsia="仿宋_GB2312" w:cs="仿宋_GB2312"/>
          <w:color w:val="000000"/>
          <w:sz w:val="32"/>
          <w:szCs w:val="28"/>
        </w:rPr>
        <w:t>54万人，城镇化率达97%</w:t>
      </w:r>
      <w:r>
        <w:rPr>
          <w:rFonts w:hint="eastAsia" w:ascii="仿宋_GB2312" w:hAnsi="仿宋_GB2312" w:eastAsia="仿宋_GB2312" w:cs="仿宋_GB2312"/>
          <w:color w:val="000000"/>
          <w:sz w:val="32"/>
          <w:szCs w:val="28"/>
        </w:rPr>
        <w:t>，中心城区人口为5</w:t>
      </w:r>
      <w:r>
        <w:rPr>
          <w:rFonts w:ascii="仿宋_GB2312" w:hAnsi="仿宋_GB2312" w:eastAsia="仿宋_GB2312" w:cs="仿宋_GB2312"/>
          <w:color w:val="000000"/>
          <w:sz w:val="32"/>
          <w:szCs w:val="28"/>
        </w:rPr>
        <w:t>1.5</w:t>
      </w:r>
      <w:r>
        <w:rPr>
          <w:rFonts w:hint="eastAsia" w:ascii="仿宋_GB2312" w:hAnsi="仿宋_GB2312" w:eastAsia="仿宋_GB2312" w:cs="仿宋_GB2312"/>
          <w:color w:val="000000"/>
          <w:sz w:val="32"/>
          <w:szCs w:val="28"/>
        </w:rPr>
        <w:t>万人。</w:t>
      </w:r>
    </w:p>
    <w:p w14:paraId="2839236F">
      <w:pPr>
        <w:adjustRightInd w:val="0"/>
        <w:snapToGrid w:val="0"/>
        <w:spacing w:line="560" w:lineRule="exact"/>
        <w:ind w:firstLine="640" w:firstLineChars="20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3.三线控制</w:t>
      </w:r>
    </w:p>
    <w:p w14:paraId="7F2FC3EE">
      <w:pPr>
        <w:adjustRightInd w:val="0"/>
        <w:snapToGrid w:val="0"/>
        <w:spacing w:line="540" w:lineRule="exact"/>
        <w:ind w:firstLine="640" w:firstLineChars="200"/>
        <w:outlineLvl w:val="1"/>
        <w:rPr>
          <w:rFonts w:ascii="仿宋_GB2312" w:hAnsi="仿宋_GB2312" w:eastAsia="仿宋_GB2312" w:cs="仿宋_GB2312"/>
          <w:color w:val="000000"/>
          <w:sz w:val="32"/>
          <w:szCs w:val="28"/>
        </w:rPr>
      </w:pPr>
      <w:r>
        <w:rPr>
          <w:rFonts w:hint="eastAsia" w:ascii="仿宋_GB2312" w:hAnsi="仿宋_GB2312" w:eastAsia="仿宋_GB2312" w:cs="仿宋_GB2312"/>
          <w:color w:val="000000"/>
          <w:sz w:val="32"/>
          <w:szCs w:val="28"/>
        </w:rPr>
        <w:t>至</w:t>
      </w:r>
      <w:r>
        <w:rPr>
          <w:rFonts w:ascii="仿宋_GB2312" w:hAnsi="仿宋_GB2312" w:eastAsia="仿宋_GB2312" w:cs="仿宋_GB2312"/>
          <w:color w:val="000000"/>
          <w:sz w:val="32"/>
          <w:szCs w:val="28"/>
        </w:rPr>
        <w:t>2035年</w:t>
      </w:r>
      <w:r>
        <w:rPr>
          <w:rFonts w:hint="eastAsia" w:ascii="仿宋_GB2312" w:hAnsi="仿宋_GB2312" w:eastAsia="仿宋_GB2312" w:cs="仿宋_GB2312"/>
          <w:color w:val="000000"/>
          <w:sz w:val="32"/>
          <w:szCs w:val="28"/>
        </w:rPr>
        <w:t>莱山区划定</w:t>
      </w:r>
      <w:r>
        <w:rPr>
          <w:rFonts w:ascii="仿宋_GB2312" w:hAnsi="仿宋_GB2312" w:eastAsia="仿宋_GB2312" w:cs="仿宋_GB2312"/>
          <w:color w:val="000000"/>
          <w:sz w:val="32"/>
          <w:szCs w:val="28"/>
        </w:rPr>
        <w:t>永久基本农田面积26.94平方公里，耕地保有量达到34.14平方公里</w:t>
      </w:r>
      <w:r>
        <w:rPr>
          <w:rFonts w:hint="eastAsia" w:ascii="仿宋_GB2312" w:hAnsi="仿宋_GB2312" w:eastAsia="仿宋_GB2312" w:cs="仿宋_GB2312"/>
          <w:color w:val="000000"/>
          <w:sz w:val="32"/>
          <w:szCs w:val="28"/>
        </w:rPr>
        <w:t>，划定陆域生态保护红线</w:t>
      </w:r>
      <w:r>
        <w:rPr>
          <w:rFonts w:ascii="仿宋_GB2312" w:hAnsi="仿宋_GB2312" w:eastAsia="仿宋_GB2312" w:cs="仿宋_GB2312"/>
          <w:color w:val="000000"/>
          <w:sz w:val="32"/>
          <w:szCs w:val="28"/>
        </w:rPr>
        <w:t>25.37平方公里</w:t>
      </w:r>
      <w:r>
        <w:rPr>
          <w:rFonts w:hint="eastAsia" w:ascii="仿宋_GB2312" w:hAnsi="仿宋_GB2312" w:eastAsia="仿宋_GB2312" w:cs="仿宋_GB2312"/>
          <w:color w:val="000000"/>
          <w:sz w:val="32"/>
          <w:szCs w:val="28"/>
        </w:rPr>
        <w:t>，海域生态保护红线9</w:t>
      </w:r>
      <w:r>
        <w:rPr>
          <w:rFonts w:ascii="仿宋_GB2312" w:hAnsi="仿宋_GB2312" w:eastAsia="仿宋_GB2312" w:cs="仿宋_GB2312"/>
          <w:color w:val="000000"/>
          <w:sz w:val="32"/>
          <w:szCs w:val="28"/>
        </w:rPr>
        <w:t>.57</w:t>
      </w:r>
      <w:r>
        <w:rPr>
          <w:rFonts w:hint="eastAsia" w:ascii="仿宋_GB2312" w:hAnsi="仿宋_GB2312" w:eastAsia="仿宋_GB2312" w:cs="仿宋_GB2312"/>
          <w:color w:val="000000"/>
          <w:sz w:val="32"/>
          <w:szCs w:val="28"/>
        </w:rPr>
        <w:t>平方公里，划定城镇开发边界</w:t>
      </w:r>
      <w:r>
        <w:rPr>
          <w:rFonts w:ascii="仿宋_GB2312" w:hAnsi="仿宋_GB2312" w:eastAsia="仿宋_GB2312" w:cs="仿宋_GB2312"/>
          <w:color w:val="000000"/>
          <w:sz w:val="32"/>
          <w:szCs w:val="28"/>
        </w:rPr>
        <w:t>80.53平方公里。</w:t>
      </w:r>
    </w:p>
    <w:p w14:paraId="49C7A11B">
      <w:pPr>
        <w:adjustRightInd w:val="0"/>
        <w:snapToGrid w:val="0"/>
        <w:spacing w:line="540" w:lineRule="exact"/>
        <w:ind w:firstLine="640" w:firstLineChars="200"/>
        <w:rPr>
          <w:rFonts w:ascii="楷体_GB2312" w:hAnsi="楷体_GB2312" w:eastAsia="楷体_GB2312" w:cs="楷体_GB2312"/>
          <w:color w:val="000000"/>
          <w:sz w:val="32"/>
          <w:szCs w:val="28"/>
        </w:rPr>
      </w:pPr>
      <w:r>
        <w:rPr>
          <w:rFonts w:hint="eastAsia" w:ascii="楷体_GB2312" w:hAnsi="楷体_GB2312" w:eastAsia="楷体_GB2312" w:cs="楷体_GB2312"/>
          <w:color w:val="000000"/>
          <w:sz w:val="32"/>
          <w:szCs w:val="28"/>
        </w:rPr>
        <w:t>（四）中心城区空间结构</w:t>
      </w:r>
    </w:p>
    <w:p w14:paraId="389F3966">
      <w:pPr>
        <w:adjustRightInd w:val="0"/>
        <w:snapToGrid w:val="0"/>
        <w:spacing w:line="540" w:lineRule="exact"/>
        <w:ind w:firstLine="640" w:firstLineChars="200"/>
        <w:outlineLvl w:val="0"/>
        <w:rPr>
          <w:rFonts w:ascii="仿宋_GB2312" w:hAnsi="仿宋_GB2312" w:eastAsia="仿宋_GB2312" w:cs="仿宋_GB2312"/>
          <w:b/>
          <w:color w:val="000000"/>
          <w:sz w:val="32"/>
          <w:szCs w:val="28"/>
        </w:rPr>
      </w:pPr>
      <w:r>
        <w:rPr>
          <w:rFonts w:hint="eastAsia" w:ascii="楷体_GB2312" w:hAnsi="楷体_GB2312" w:eastAsia="楷体_GB2312" w:cs="楷体_GB2312"/>
          <w:sz w:val="32"/>
          <w:szCs w:val="32"/>
        </w:rPr>
        <w:t>“</w:t>
      </w:r>
      <w:r>
        <w:rPr>
          <w:rFonts w:hint="eastAsia" w:ascii="仿宋_GB2312" w:hAnsi="仿宋_GB2312" w:eastAsia="仿宋_GB2312" w:cs="仿宋_GB2312"/>
          <w:color w:val="000000"/>
          <w:sz w:val="32"/>
          <w:szCs w:val="28"/>
        </w:rPr>
        <w:t>一圈多心提亮点，三轴三区定格局，一带一廊塑山水”。“一圈”指行政综合服务圈，“多心”指围绕各片区形成的北部片区生活服务中心、烟台南站服务核心、产业服务中心、莱山街道服务中心、解甲庄服务中心。“三轴”指南北城市发展主轴、轸大路发展次轴、港城大街发展次轴。“三区”指北部城市服务与滨海文旅优化完善片区、中部主导产业与交通枢纽更新体质片区、南部生态居住与新兴产业融合发展片区。“一带”指滨海休旅带，“一廊”指山海城发展廊道。</w:t>
      </w:r>
    </w:p>
    <w:p w14:paraId="5479F5EC">
      <w:pPr>
        <w:adjustRightInd w:val="0"/>
        <w:snapToGrid w:val="0"/>
        <w:spacing w:line="540" w:lineRule="exact"/>
        <w:ind w:firstLine="640" w:firstLineChars="200"/>
        <w:outlineLvl w:val="1"/>
        <w:rPr>
          <w:rFonts w:ascii="楷体_GB2312" w:hAnsi="楷体_GB2312" w:eastAsia="楷体_GB2312" w:cs="楷体_GB2312"/>
          <w:sz w:val="32"/>
          <w:szCs w:val="32"/>
        </w:rPr>
      </w:pPr>
      <w:r>
        <w:rPr>
          <w:rFonts w:hint="eastAsia" w:ascii="楷体_GB2312" w:hAnsi="楷体_GB2312" w:eastAsia="楷体_GB2312" w:cs="楷体_GB2312"/>
          <w:sz w:val="32"/>
          <w:szCs w:val="32"/>
        </w:rPr>
        <w:t>（五）产业空间规划</w:t>
      </w:r>
    </w:p>
    <w:p w14:paraId="58461731">
      <w:pPr>
        <w:adjustRightInd w:val="0"/>
        <w:snapToGrid w:val="0"/>
        <w:spacing w:line="540" w:lineRule="exact"/>
        <w:ind w:firstLine="640" w:firstLineChars="200"/>
        <w:rPr>
          <w:rFonts w:ascii="仿宋_GB2312" w:hAnsi="仿宋_GB2312" w:eastAsia="仿宋_GB2312" w:cs="仿宋_GB2312"/>
          <w:color w:val="000000"/>
          <w:sz w:val="32"/>
          <w:szCs w:val="28"/>
        </w:rPr>
      </w:pPr>
      <w:r>
        <w:rPr>
          <w:rFonts w:hint="eastAsia" w:ascii="仿宋_GB2312" w:hAnsi="仿宋_GB2312" w:eastAsia="仿宋_GB2312" w:cs="仿宋_GB2312"/>
          <w:color w:val="000000"/>
          <w:sz w:val="32"/>
          <w:szCs w:val="28"/>
        </w:rPr>
        <w:t>规划构筑“</w:t>
      </w:r>
      <w:r>
        <w:rPr>
          <w:rFonts w:ascii="仿宋_GB2312" w:hAnsi="仿宋_GB2312" w:eastAsia="仿宋_GB2312" w:cs="仿宋_GB2312"/>
          <w:color w:val="000000"/>
          <w:sz w:val="32"/>
          <w:szCs w:val="28"/>
        </w:rPr>
        <w:t>5+1+N”的产业体系</w:t>
      </w:r>
      <w:r>
        <w:rPr>
          <w:rFonts w:hint="eastAsia" w:ascii="仿宋_GB2312" w:hAnsi="仿宋_GB2312" w:eastAsia="仿宋_GB2312" w:cs="仿宋_GB2312"/>
          <w:color w:val="000000"/>
          <w:sz w:val="32"/>
          <w:szCs w:val="28"/>
        </w:rPr>
        <w:t>，重点发展核电装备、节能环保、高端装备、宠物用品、电子信息和人工智能5大主导产业，完善文化旅游1大特色产业，培育科技服务、教育培训等创新产业，构建“三片七组”产业格局，引导产业集聚</w:t>
      </w:r>
      <w:r>
        <w:rPr>
          <w:rFonts w:ascii="仿宋_GB2312" w:hAnsi="仿宋_GB2312" w:eastAsia="仿宋_GB2312" w:cs="仿宋_GB2312"/>
          <w:color w:val="000000"/>
          <w:sz w:val="32"/>
          <w:szCs w:val="28"/>
        </w:rPr>
        <w:t>。</w:t>
      </w:r>
    </w:p>
    <w:p w14:paraId="1BFB1B6B">
      <w:pPr>
        <w:adjustRightInd w:val="0"/>
        <w:snapToGrid w:val="0"/>
        <w:spacing w:line="54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（六）商业服务设施规划</w:t>
      </w:r>
    </w:p>
    <w:p w14:paraId="31ECE1E4">
      <w:pPr>
        <w:adjustRightInd w:val="0"/>
        <w:snapToGrid w:val="0"/>
        <w:spacing w:line="540" w:lineRule="exact"/>
        <w:ind w:firstLine="640" w:firstLineChars="200"/>
        <w:rPr>
          <w:rFonts w:ascii="楷体_GB2312" w:hAnsi="楷体_GB2312" w:eastAsia="楷体_GB2312" w:cs="楷体_GB2312"/>
          <w:sz w:val="32"/>
          <w:szCs w:val="32"/>
        </w:rPr>
      </w:pPr>
      <w:r>
        <w:rPr>
          <w:rFonts w:hint="eastAsia" w:ascii="仿宋_GB2312" w:hAnsi="仿宋_GB2312" w:eastAsia="仿宋_GB2312" w:cs="仿宋_GB2312"/>
          <w:color w:val="000000"/>
          <w:sz w:val="32"/>
          <w:szCs w:val="28"/>
        </w:rPr>
        <w:t>规划建设“市级、区级、片区级”三级商业服务设施体系。依托现状基础和未来发展方向，围绕迎春大街、港城大街、轸大路以及烟大商圈打造“两轴一带一中心”的商业布局结构。</w:t>
      </w:r>
    </w:p>
    <w:p w14:paraId="00306E2D">
      <w:pPr>
        <w:adjustRightInd w:val="0"/>
        <w:snapToGrid w:val="0"/>
        <w:spacing w:line="540" w:lineRule="exact"/>
        <w:ind w:firstLine="640" w:firstLineChars="200"/>
        <w:rPr>
          <w:rFonts w:ascii="楷体_GB2312" w:hAnsi="楷体_GB2312" w:eastAsia="楷体_GB2312" w:cs="楷体_GB2312"/>
          <w:color w:val="000000"/>
          <w:sz w:val="32"/>
          <w:szCs w:val="28"/>
        </w:rPr>
      </w:pPr>
      <w:r>
        <w:rPr>
          <w:rFonts w:hint="eastAsia" w:ascii="楷体_GB2312" w:hAnsi="楷体_GB2312" w:eastAsia="楷体_GB2312" w:cs="楷体_GB2312"/>
          <w:color w:val="000000"/>
          <w:sz w:val="32"/>
          <w:szCs w:val="28"/>
        </w:rPr>
        <w:t>（七）公共服务设施规划</w:t>
      </w:r>
    </w:p>
    <w:p w14:paraId="0B0D6854">
      <w:pPr>
        <w:adjustRightInd w:val="0"/>
        <w:snapToGrid w:val="0"/>
        <w:spacing w:line="540" w:lineRule="exact"/>
        <w:ind w:firstLine="640" w:firstLineChars="200"/>
        <w:outlineLvl w:val="1"/>
        <w:rPr>
          <w:rFonts w:ascii="仿宋_GB2312" w:hAnsi="仿宋_GB2312" w:eastAsia="仿宋_GB2312" w:cs="仿宋_GB2312"/>
          <w:color w:val="000000"/>
          <w:sz w:val="32"/>
          <w:szCs w:val="28"/>
        </w:rPr>
      </w:pPr>
      <w:r>
        <w:rPr>
          <w:rFonts w:hint="eastAsia" w:ascii="仿宋_GB2312" w:hAnsi="仿宋_GB2312" w:eastAsia="仿宋_GB2312" w:cs="仿宋_GB2312"/>
          <w:color w:val="000000"/>
          <w:sz w:val="32"/>
          <w:szCs w:val="28"/>
        </w:rPr>
        <w:t>构建“市区级、片区级、社区级”三级公共服务设施等级体系。完善文化、教育、体育、卫生医疗、社会福利等设施的布局，满足居民需求。规划新增莱山区博物馆、亚太综合体育馆、莱山区全民健身中心、莱山区疾控中心等区级服务设施。</w:t>
      </w:r>
    </w:p>
    <w:p w14:paraId="62A15BDF">
      <w:pPr>
        <w:adjustRightInd w:val="0"/>
        <w:snapToGrid w:val="0"/>
        <w:spacing w:line="540" w:lineRule="exact"/>
        <w:ind w:firstLine="640" w:firstLineChars="200"/>
        <w:outlineLvl w:val="1"/>
        <w:rPr>
          <w:rFonts w:ascii="楷体_GB2312" w:hAnsi="楷体_GB2312" w:eastAsia="楷体_GB2312" w:cs="楷体_GB2312"/>
          <w:sz w:val="32"/>
          <w:szCs w:val="32"/>
        </w:rPr>
      </w:pPr>
      <w:r>
        <w:rPr>
          <w:rFonts w:hint="eastAsia" w:ascii="楷体_GB2312" w:hAnsi="楷体_GB2312" w:eastAsia="楷体_GB2312" w:cs="楷体_GB2312"/>
          <w:sz w:val="32"/>
          <w:szCs w:val="32"/>
        </w:rPr>
        <w:t>（八）城市更新</w:t>
      </w:r>
    </w:p>
    <w:p w14:paraId="35FF8CE6">
      <w:pPr>
        <w:adjustRightInd w:val="0"/>
        <w:snapToGrid w:val="0"/>
        <w:spacing w:line="540" w:lineRule="exact"/>
        <w:ind w:firstLine="640" w:firstLineChars="200"/>
        <w:rPr>
          <w:rFonts w:ascii="仿宋_GB2312" w:hAnsi="仿宋_GB2312" w:eastAsia="仿宋_GB2312" w:cs="仿宋_GB2312"/>
          <w:color w:val="000000"/>
          <w:sz w:val="32"/>
          <w:szCs w:val="28"/>
        </w:rPr>
      </w:pPr>
      <w:r>
        <w:rPr>
          <w:rFonts w:hint="eastAsia" w:ascii="仿宋_GB2312" w:hAnsi="仿宋_GB2312" w:eastAsia="仿宋_GB2312" w:cs="仿宋_GB2312"/>
          <w:color w:val="000000"/>
          <w:sz w:val="32"/>
          <w:szCs w:val="28"/>
        </w:rPr>
        <w:t>规划划定</w:t>
      </w:r>
      <w:r>
        <w:rPr>
          <w:rFonts w:ascii="仿宋_GB2312" w:hAnsi="仿宋_GB2312" w:eastAsia="仿宋_GB2312" w:cs="仿宋_GB2312"/>
          <w:color w:val="000000"/>
          <w:sz w:val="32"/>
          <w:szCs w:val="28"/>
        </w:rPr>
        <w:t>居住品质提升</w:t>
      </w:r>
      <w:r>
        <w:rPr>
          <w:rFonts w:hint="eastAsia" w:ascii="仿宋_GB2312" w:hAnsi="仿宋_GB2312" w:eastAsia="仿宋_GB2312" w:cs="仿宋_GB2312"/>
          <w:color w:val="000000"/>
          <w:sz w:val="32"/>
          <w:szCs w:val="28"/>
        </w:rPr>
        <w:t>、</w:t>
      </w:r>
      <w:r>
        <w:rPr>
          <w:rFonts w:ascii="仿宋_GB2312" w:hAnsi="仿宋_GB2312" w:eastAsia="仿宋_GB2312" w:cs="仿宋_GB2312"/>
          <w:color w:val="000000"/>
          <w:sz w:val="32"/>
          <w:szCs w:val="28"/>
        </w:rPr>
        <w:t>工业搬迁清退</w:t>
      </w:r>
      <w:r>
        <w:rPr>
          <w:rFonts w:hint="eastAsia" w:ascii="仿宋_GB2312" w:hAnsi="仿宋_GB2312" w:eastAsia="仿宋_GB2312" w:cs="仿宋_GB2312"/>
          <w:color w:val="000000"/>
          <w:sz w:val="32"/>
          <w:szCs w:val="28"/>
        </w:rPr>
        <w:t>、</w:t>
      </w:r>
      <w:r>
        <w:rPr>
          <w:rFonts w:ascii="仿宋_GB2312" w:hAnsi="仿宋_GB2312" w:eastAsia="仿宋_GB2312" w:cs="仿宋_GB2312"/>
          <w:color w:val="000000"/>
          <w:sz w:val="32"/>
          <w:szCs w:val="28"/>
        </w:rPr>
        <w:t>产业升级集聚</w:t>
      </w:r>
      <w:r>
        <w:rPr>
          <w:rFonts w:hint="eastAsia" w:ascii="仿宋_GB2312" w:hAnsi="仿宋_GB2312" w:eastAsia="仿宋_GB2312" w:cs="仿宋_GB2312"/>
          <w:color w:val="000000"/>
          <w:sz w:val="32"/>
          <w:szCs w:val="28"/>
        </w:rPr>
        <w:t>、</w:t>
      </w:r>
      <w:r>
        <w:rPr>
          <w:rFonts w:ascii="仿宋_GB2312" w:hAnsi="仿宋_GB2312" w:eastAsia="仿宋_GB2312" w:cs="仿宋_GB2312"/>
          <w:color w:val="000000"/>
          <w:sz w:val="32"/>
          <w:szCs w:val="28"/>
        </w:rPr>
        <w:t>公共服务植入</w:t>
      </w:r>
      <w:r>
        <w:rPr>
          <w:rFonts w:hint="eastAsia" w:ascii="仿宋_GB2312" w:hAnsi="仿宋_GB2312" w:eastAsia="仿宋_GB2312" w:cs="仿宋_GB2312"/>
          <w:color w:val="000000"/>
          <w:sz w:val="32"/>
          <w:szCs w:val="28"/>
        </w:rPr>
        <w:t>4类2</w:t>
      </w:r>
      <w:r>
        <w:rPr>
          <w:rFonts w:ascii="仿宋_GB2312" w:hAnsi="仿宋_GB2312" w:eastAsia="仿宋_GB2312" w:cs="仿宋_GB2312"/>
          <w:color w:val="000000"/>
          <w:sz w:val="32"/>
          <w:szCs w:val="28"/>
        </w:rPr>
        <w:t>0</w:t>
      </w:r>
      <w:r>
        <w:rPr>
          <w:rFonts w:hint="eastAsia" w:ascii="仿宋_GB2312" w:hAnsi="仿宋_GB2312" w:eastAsia="仿宋_GB2312" w:cs="仿宋_GB2312"/>
          <w:color w:val="000000"/>
          <w:sz w:val="32"/>
          <w:szCs w:val="28"/>
        </w:rPr>
        <w:t>个城市更新单元，</w:t>
      </w:r>
      <w:bookmarkStart w:id="2" w:name="OLE_LINK3"/>
      <w:bookmarkStart w:id="3" w:name="OLE_LINK4"/>
      <w:r>
        <w:rPr>
          <w:rFonts w:hint="eastAsia" w:ascii="仿宋_GB2312" w:hAnsi="仿宋_GB2312" w:eastAsia="仿宋_GB2312" w:cs="仿宋_GB2312"/>
          <w:color w:val="000000"/>
          <w:sz w:val="32"/>
          <w:szCs w:val="28"/>
        </w:rPr>
        <w:t>采用渐进式更新方式，有序推动城市品质提升</w:t>
      </w:r>
      <w:bookmarkEnd w:id="2"/>
      <w:bookmarkEnd w:id="3"/>
      <w:r>
        <w:rPr>
          <w:rFonts w:hint="eastAsia" w:ascii="仿宋_GB2312" w:hAnsi="仿宋_GB2312" w:eastAsia="仿宋_GB2312" w:cs="仿宋_GB2312"/>
          <w:color w:val="000000"/>
          <w:sz w:val="32"/>
          <w:szCs w:val="28"/>
        </w:rPr>
        <w:t>。</w:t>
      </w:r>
    </w:p>
    <w:p w14:paraId="0E457C1B">
      <w:pPr>
        <w:adjustRightInd w:val="0"/>
        <w:snapToGrid w:val="0"/>
        <w:spacing w:line="540" w:lineRule="exact"/>
        <w:ind w:firstLine="640" w:firstLineChars="200"/>
        <w:rPr>
          <w:rFonts w:ascii="楷体_GB2312" w:hAnsi="楷体_GB2312" w:eastAsia="楷体_GB2312" w:cs="楷体_GB2312"/>
          <w:color w:val="000000"/>
          <w:sz w:val="32"/>
          <w:szCs w:val="28"/>
        </w:rPr>
      </w:pPr>
      <w:r>
        <w:rPr>
          <w:rFonts w:hint="eastAsia" w:ascii="楷体_GB2312" w:hAnsi="楷体_GB2312" w:eastAsia="楷体_GB2312" w:cs="楷体_GB2312"/>
          <w:color w:val="000000"/>
          <w:sz w:val="32"/>
          <w:szCs w:val="28"/>
        </w:rPr>
        <w:t>（九）综合交通规划</w:t>
      </w:r>
    </w:p>
    <w:p w14:paraId="48A8A325">
      <w:pPr>
        <w:adjustRightInd w:val="0"/>
        <w:snapToGrid w:val="0"/>
        <w:spacing w:line="540" w:lineRule="exact"/>
        <w:ind w:firstLine="640" w:firstLineChars="200"/>
        <w:outlineLvl w:val="1"/>
        <w:rPr>
          <w:rFonts w:ascii="仿宋_GB2312" w:hAnsi="仿宋_GB2312" w:eastAsia="仿宋_GB2312" w:cs="仿宋_GB2312"/>
          <w:color w:val="000000"/>
          <w:sz w:val="32"/>
          <w:szCs w:val="28"/>
        </w:rPr>
      </w:pPr>
      <w:r>
        <w:rPr>
          <w:rFonts w:hint="eastAsia" w:ascii="仿宋_GB2312" w:hAnsi="仿宋_GB2312" w:eastAsia="仿宋_GB2312" w:cs="仿宋_GB2312"/>
          <w:color w:val="000000"/>
          <w:sz w:val="32"/>
          <w:szCs w:val="28"/>
        </w:rPr>
        <w:t>以“打造烟台市陆路交通门户枢纽、构建外联内畅的综合交通网络”为目标。</w:t>
      </w:r>
    </w:p>
    <w:p w14:paraId="4B414A22">
      <w:pPr>
        <w:adjustRightInd w:val="0"/>
        <w:snapToGrid w:val="0"/>
        <w:spacing w:line="540" w:lineRule="exact"/>
        <w:ind w:firstLine="640" w:firstLineChars="200"/>
        <w:rPr>
          <w:rFonts w:ascii="仿宋_GB2312" w:hAnsi="仿宋_GB2312" w:eastAsia="仿宋_GB2312" w:cs="仿宋_GB2312"/>
          <w:color w:val="000000"/>
          <w:sz w:val="32"/>
          <w:szCs w:val="28"/>
        </w:rPr>
      </w:pPr>
      <w:r>
        <w:rPr>
          <w:rFonts w:hint="eastAsia" w:ascii="仿宋_GB2312" w:hAnsi="仿宋_GB2312" w:eastAsia="仿宋_GB2312" w:cs="仿宋_GB2312"/>
          <w:color w:val="000000"/>
          <w:sz w:val="32"/>
          <w:szCs w:val="28"/>
        </w:rPr>
        <w:t>对外交通方面，推进烟台南站扩建，助力莱山区正式跨入高铁枢纽时代。规划烟青高速、牟莱高速，扩建荣乌高速，将</w:t>
      </w:r>
      <w:r>
        <w:rPr>
          <w:rFonts w:ascii="仿宋_GB2312" w:hAnsi="仿宋_GB2312" w:eastAsia="仿宋_GB2312" w:cs="仿宋_GB2312"/>
          <w:color w:val="000000"/>
          <w:sz w:val="32"/>
          <w:szCs w:val="28"/>
        </w:rPr>
        <w:t>G228通道外移，</w:t>
      </w:r>
      <w:r>
        <w:rPr>
          <w:rFonts w:hint="eastAsia" w:ascii="仿宋_GB2312" w:hAnsi="仿宋_GB2312" w:eastAsia="仿宋_GB2312" w:cs="仿宋_GB2312"/>
          <w:color w:val="000000"/>
          <w:sz w:val="32"/>
          <w:szCs w:val="28"/>
        </w:rPr>
        <w:t>强化莱山区与机场、港口的交通衔接。</w:t>
      </w:r>
    </w:p>
    <w:p w14:paraId="287A39D4">
      <w:pPr>
        <w:adjustRightInd w:val="0"/>
        <w:snapToGrid w:val="0"/>
        <w:spacing w:line="540" w:lineRule="exact"/>
        <w:ind w:firstLine="640" w:firstLineChars="200"/>
        <w:rPr>
          <w:rFonts w:ascii="仿宋_GB2312" w:hAnsi="仿宋_GB2312" w:eastAsia="仿宋_GB2312" w:cs="仿宋_GB2312"/>
          <w:color w:val="000000"/>
          <w:sz w:val="32"/>
          <w:szCs w:val="28"/>
        </w:rPr>
      </w:pPr>
      <w:r>
        <w:rPr>
          <w:rFonts w:hint="eastAsia" w:ascii="仿宋_GB2312" w:hAnsi="仿宋_GB2312" w:eastAsia="仿宋_GB2312" w:cs="仿宋_GB2312"/>
          <w:color w:val="000000"/>
          <w:sz w:val="32"/>
          <w:szCs w:val="28"/>
        </w:rPr>
        <w:t>城市交通方面，规划“一环、五射”快速通道体系，形成“八纵、十八横”的一般主干路网络，规划打通跨铁、跨高速、穿山隧道等道路，落实</w:t>
      </w:r>
      <w:r>
        <w:rPr>
          <w:rFonts w:ascii="仿宋_GB2312" w:hAnsi="仿宋_GB2312" w:eastAsia="仿宋_GB2312" w:cs="仿宋_GB2312"/>
          <w:color w:val="000000"/>
          <w:sz w:val="32"/>
          <w:szCs w:val="28"/>
        </w:rPr>
        <w:t>轨道线路</w:t>
      </w:r>
      <w:r>
        <w:rPr>
          <w:rFonts w:hint="eastAsia" w:ascii="仿宋_GB2312" w:hAnsi="仿宋_GB2312" w:eastAsia="仿宋_GB2312" w:cs="仿宋_GB2312"/>
          <w:color w:val="000000"/>
          <w:sz w:val="32"/>
          <w:szCs w:val="28"/>
        </w:rPr>
        <w:t>，完善公交场站、独立路外公共停车静态交通设施，构建休闲</w:t>
      </w:r>
      <w:r>
        <w:rPr>
          <w:rFonts w:ascii="仿宋_GB2312" w:hAnsi="仿宋_GB2312" w:eastAsia="仿宋_GB2312" w:cs="仿宋_GB2312"/>
          <w:color w:val="000000"/>
          <w:sz w:val="32"/>
          <w:szCs w:val="28"/>
        </w:rPr>
        <w:t>+通勤慢行网络</w:t>
      </w:r>
      <w:r>
        <w:rPr>
          <w:rFonts w:hint="eastAsia" w:ascii="仿宋_GB2312" w:hAnsi="仿宋_GB2312" w:eastAsia="仿宋_GB2312" w:cs="仿宋_GB2312"/>
          <w:color w:val="000000"/>
          <w:sz w:val="32"/>
          <w:szCs w:val="28"/>
        </w:rPr>
        <w:t>，全方位优化莱山区交通运输能力。</w:t>
      </w:r>
    </w:p>
    <w:p w14:paraId="07FC48E3">
      <w:pPr>
        <w:adjustRightInd w:val="0"/>
        <w:snapToGrid w:val="0"/>
        <w:spacing w:line="560" w:lineRule="exact"/>
        <w:ind w:firstLine="640" w:firstLineChars="200"/>
        <w:rPr>
          <w:rFonts w:ascii="楷体_GB2312" w:hAnsi="楷体_GB2312" w:eastAsia="楷体_GB2312" w:cs="楷体_GB2312"/>
          <w:color w:val="000000"/>
          <w:sz w:val="32"/>
          <w:szCs w:val="28"/>
        </w:rPr>
      </w:pPr>
      <w:r>
        <w:rPr>
          <w:rFonts w:hint="eastAsia" w:ascii="楷体_GB2312" w:hAnsi="楷体_GB2312" w:eastAsia="楷体_GB2312" w:cs="楷体_GB2312"/>
          <w:color w:val="000000"/>
          <w:sz w:val="32"/>
          <w:szCs w:val="28"/>
        </w:rPr>
        <w:t>（十）市政工程规划</w:t>
      </w:r>
    </w:p>
    <w:p w14:paraId="76E64C9F">
      <w:pPr>
        <w:adjustRightInd w:val="0"/>
        <w:snapToGrid w:val="0"/>
        <w:spacing w:line="540" w:lineRule="exact"/>
        <w:ind w:firstLine="640" w:firstLineChars="200"/>
        <w:rPr>
          <w:rFonts w:ascii="仿宋_GB2312" w:hAnsi="仿宋_GB2312" w:eastAsia="仿宋_GB2312" w:cs="仿宋_GB2312"/>
          <w:color w:val="000000"/>
          <w:sz w:val="32"/>
          <w:szCs w:val="28"/>
        </w:rPr>
      </w:pPr>
      <w:r>
        <w:rPr>
          <w:rFonts w:hint="eastAsia" w:ascii="仿宋_GB2312" w:hAnsi="仿宋_GB2312" w:eastAsia="仿宋_GB2312" w:cs="仿宋_GB2312"/>
          <w:color w:val="000000"/>
          <w:sz w:val="32"/>
          <w:szCs w:val="28"/>
        </w:rPr>
        <w:t>给水设施规划，保留现状水厂和高压水池，扩建莱山水厂；排水工程规划，划分三个污水分区，提升两甲埠、友谊、山海南路、清泉寨污水泵站；供热工程规划，至</w:t>
      </w:r>
      <w:r>
        <w:rPr>
          <w:rFonts w:ascii="仿宋_GB2312" w:hAnsi="仿宋_GB2312" w:eastAsia="仿宋_GB2312" w:cs="仿宋_GB2312"/>
          <w:color w:val="000000"/>
          <w:sz w:val="32"/>
          <w:szCs w:val="28"/>
        </w:rPr>
        <w:t>2035年莱山区集中供热普及率达到85%，</w:t>
      </w:r>
      <w:r>
        <w:rPr>
          <w:rFonts w:hint="eastAsia" w:ascii="仿宋_GB2312" w:hAnsi="仿宋_GB2312" w:eastAsia="仿宋_GB2312" w:cs="仿宋_GB2312"/>
          <w:color w:val="000000"/>
          <w:sz w:val="32"/>
          <w:szCs w:val="28"/>
        </w:rPr>
        <w:t>远期东昌供热虎山锅炉房与西部热源（万华工业余热）互联互通；电力工程规划，新增8处变电设施；燃气工程规划，新增西港区</w:t>
      </w:r>
      <w:r>
        <w:rPr>
          <w:rFonts w:ascii="仿宋_GB2312" w:hAnsi="仿宋_GB2312" w:eastAsia="仿宋_GB2312" w:cs="仿宋_GB2312"/>
          <w:color w:val="000000"/>
          <w:sz w:val="32"/>
          <w:szCs w:val="28"/>
        </w:rPr>
        <w:t>LNG气源，</w:t>
      </w:r>
      <w:r>
        <w:rPr>
          <w:rFonts w:hint="eastAsia" w:ascii="仿宋_GB2312" w:hAnsi="仿宋_GB2312" w:eastAsia="仿宋_GB2312" w:cs="仿宋_GB2312"/>
          <w:color w:val="000000"/>
          <w:sz w:val="32"/>
          <w:szCs w:val="28"/>
        </w:rPr>
        <w:t>新增燃气增压管线；通信工程规划，</w:t>
      </w:r>
      <w:r>
        <w:rPr>
          <w:rFonts w:ascii="仿宋_GB2312" w:hAnsi="仿宋_GB2312" w:eastAsia="仿宋_GB2312" w:cs="仿宋_GB2312"/>
          <w:color w:val="000000"/>
          <w:sz w:val="32"/>
          <w:szCs w:val="28"/>
        </w:rPr>
        <w:t>新增1处通信局所</w:t>
      </w:r>
      <w:r>
        <w:rPr>
          <w:rFonts w:hint="eastAsia" w:ascii="仿宋_GB2312" w:hAnsi="仿宋_GB2312" w:eastAsia="仿宋_GB2312" w:cs="仿宋_GB2312"/>
          <w:color w:val="000000"/>
          <w:sz w:val="32"/>
          <w:szCs w:val="28"/>
        </w:rPr>
        <w:t>，</w:t>
      </w:r>
      <w:r>
        <w:rPr>
          <w:rFonts w:ascii="仿宋_GB2312" w:hAnsi="仿宋_GB2312" w:eastAsia="仿宋_GB2312" w:cs="仿宋_GB2312"/>
          <w:color w:val="000000"/>
          <w:sz w:val="32"/>
          <w:szCs w:val="28"/>
        </w:rPr>
        <w:t>新增5处邮政局所</w:t>
      </w:r>
      <w:r>
        <w:rPr>
          <w:rFonts w:hint="eastAsia" w:ascii="仿宋_GB2312" w:hAnsi="仿宋_GB2312" w:eastAsia="仿宋_GB2312" w:cs="仿宋_GB2312"/>
          <w:color w:val="000000"/>
          <w:sz w:val="32"/>
          <w:szCs w:val="28"/>
        </w:rPr>
        <w:t>；环卫工程规划，</w:t>
      </w:r>
      <w:r>
        <w:rPr>
          <w:rFonts w:ascii="仿宋_GB2312" w:hAnsi="仿宋_GB2312" w:eastAsia="仿宋_GB2312" w:cs="仿宋_GB2312"/>
          <w:color w:val="000000"/>
          <w:sz w:val="32"/>
          <w:szCs w:val="28"/>
        </w:rPr>
        <w:t>新增3处垃圾转运站</w:t>
      </w:r>
      <w:r>
        <w:rPr>
          <w:rFonts w:hint="eastAsia" w:ascii="仿宋_GB2312" w:hAnsi="仿宋_GB2312" w:eastAsia="仿宋_GB2312" w:cs="仿宋_GB2312"/>
          <w:color w:val="000000"/>
          <w:sz w:val="32"/>
          <w:szCs w:val="28"/>
        </w:rPr>
        <w:t>，</w:t>
      </w:r>
      <w:r>
        <w:rPr>
          <w:rFonts w:ascii="仿宋_GB2312" w:hAnsi="仿宋_GB2312" w:eastAsia="仿宋_GB2312" w:cs="仿宋_GB2312"/>
          <w:color w:val="000000"/>
          <w:sz w:val="32"/>
          <w:szCs w:val="28"/>
        </w:rPr>
        <w:t>新增17处公共厕所</w:t>
      </w:r>
      <w:r>
        <w:rPr>
          <w:rFonts w:hint="eastAsia" w:ascii="仿宋_GB2312" w:hAnsi="仿宋_GB2312" w:eastAsia="仿宋_GB2312" w:cs="仿宋_GB2312"/>
          <w:color w:val="000000"/>
          <w:sz w:val="32"/>
          <w:szCs w:val="28"/>
        </w:rPr>
        <w:t>；消防设施规划，新增11处消防站。</w:t>
      </w:r>
    </w:p>
    <w:p w14:paraId="208064CA">
      <w:pPr>
        <w:adjustRightInd w:val="0"/>
        <w:snapToGrid w:val="0"/>
        <w:spacing w:line="540" w:lineRule="exact"/>
        <w:ind w:firstLine="640" w:firstLineChars="200"/>
        <w:rPr>
          <w:rFonts w:ascii="楷体_GB2312" w:hAnsi="楷体_GB2312" w:eastAsia="楷体_GB2312" w:cs="楷体_GB2312"/>
          <w:color w:val="000000"/>
          <w:sz w:val="32"/>
          <w:szCs w:val="28"/>
        </w:rPr>
      </w:pPr>
      <w:r>
        <w:rPr>
          <w:rFonts w:hint="eastAsia" w:ascii="楷体_GB2312" w:hAnsi="楷体_GB2312" w:eastAsia="楷体_GB2312" w:cs="楷体_GB2312"/>
          <w:color w:val="000000"/>
          <w:sz w:val="32"/>
          <w:szCs w:val="28"/>
        </w:rPr>
        <w:t>（十一）综合防灾规划</w:t>
      </w:r>
    </w:p>
    <w:p w14:paraId="67BA5CC7">
      <w:pPr>
        <w:adjustRightInd w:val="0"/>
        <w:snapToGrid w:val="0"/>
        <w:spacing w:line="540" w:lineRule="exact"/>
        <w:ind w:firstLine="640" w:firstLineChars="200"/>
        <w:outlineLvl w:val="1"/>
        <w:rPr>
          <w:rFonts w:ascii="仿宋_GB2312" w:hAnsi="仿宋_GB2312" w:eastAsia="仿宋_GB2312" w:cs="仿宋_GB2312"/>
          <w:color w:val="000000"/>
          <w:sz w:val="32"/>
          <w:szCs w:val="28"/>
        </w:rPr>
      </w:pPr>
      <w:r>
        <w:rPr>
          <w:rFonts w:hint="eastAsia" w:ascii="仿宋_GB2312" w:hAnsi="仿宋_GB2312" w:eastAsia="仿宋_GB2312" w:cs="仿宋_GB2312"/>
          <w:color w:val="000000"/>
          <w:sz w:val="32"/>
          <w:szCs w:val="28"/>
        </w:rPr>
        <w:t>防洪防涝系统，按照城市防洪标准，确定莱山区城市防洪标准为</w:t>
      </w:r>
      <w:r>
        <w:rPr>
          <w:rFonts w:ascii="仿宋_GB2312" w:hAnsi="仿宋_GB2312" w:eastAsia="仿宋_GB2312" w:cs="仿宋_GB2312"/>
          <w:color w:val="000000"/>
          <w:sz w:val="32"/>
          <w:szCs w:val="28"/>
        </w:rPr>
        <w:t>100年一遇，城市排涝标准为30年一遇</w:t>
      </w:r>
      <w:r>
        <w:rPr>
          <w:rFonts w:hint="eastAsia" w:ascii="仿宋_GB2312" w:hAnsi="仿宋_GB2312" w:eastAsia="仿宋_GB2312" w:cs="仿宋_GB2312"/>
          <w:color w:val="000000"/>
          <w:sz w:val="32"/>
          <w:szCs w:val="28"/>
        </w:rPr>
        <w:t>。</w:t>
      </w:r>
    </w:p>
    <w:p w14:paraId="35E39C3B">
      <w:pPr>
        <w:adjustRightInd w:val="0"/>
        <w:snapToGrid w:val="0"/>
        <w:spacing w:line="540" w:lineRule="exact"/>
        <w:ind w:firstLine="640" w:firstLineChars="200"/>
        <w:outlineLvl w:val="0"/>
        <w:rPr>
          <w:rFonts w:ascii="楷体_GB2312" w:hAnsi="楷体_GB2312" w:eastAsia="楷体_GB2312" w:cs="楷体_GB2312"/>
          <w:sz w:val="32"/>
          <w:szCs w:val="32"/>
        </w:rPr>
      </w:pPr>
      <w:r>
        <w:rPr>
          <w:rFonts w:hint="eastAsia" w:ascii="楷体_GB2312" w:hAnsi="楷体_GB2312" w:eastAsia="楷体_GB2312" w:cs="楷体_GB2312"/>
          <w:sz w:val="32"/>
          <w:szCs w:val="32"/>
        </w:rPr>
        <w:t>（十二）实施保障</w:t>
      </w:r>
    </w:p>
    <w:p w14:paraId="4F4AFA3A">
      <w:pPr>
        <w:pStyle w:val="5"/>
        <w:adjustRightInd w:val="0"/>
        <w:spacing w:line="540" w:lineRule="exact"/>
        <w:ind w:firstLine="640" w:firstLineChars="200"/>
        <w:rPr>
          <w:rFonts w:ascii="黑体" w:hAnsi="黑体" w:eastAsia="黑体" w:cs="黑体"/>
          <w:b w:val="0"/>
          <w:kern w:val="0"/>
          <w:sz w:val="36"/>
          <w:szCs w:val="36"/>
        </w:rPr>
      </w:pPr>
      <w:r>
        <w:rPr>
          <w:rFonts w:hint="eastAsia" w:ascii="仿宋_GB2312" w:hAnsi="仿宋_GB2312" w:eastAsia="仿宋_GB2312" w:cs="仿宋_GB2312"/>
          <w:b w:val="0"/>
          <w:bCs/>
          <w:color w:val="000000"/>
          <w:sz w:val="32"/>
          <w:szCs w:val="28"/>
        </w:rPr>
        <w:t>明确近期重大项目清单，提高规划落地实施性。兼顾管理事权，划分</w:t>
      </w:r>
      <w:r>
        <w:rPr>
          <w:rFonts w:ascii="仿宋_GB2312" w:hAnsi="仿宋_GB2312" w:eastAsia="仿宋_GB2312" w:cs="仿宋_GB2312"/>
          <w:b w:val="0"/>
          <w:bCs/>
          <w:color w:val="000000"/>
          <w:sz w:val="32"/>
          <w:szCs w:val="28"/>
        </w:rPr>
        <w:t>3类25个编制单元</w:t>
      </w:r>
      <w:r>
        <w:rPr>
          <w:rFonts w:hint="eastAsia" w:ascii="仿宋_GB2312" w:hAnsi="仿宋_GB2312" w:eastAsia="仿宋_GB2312" w:cs="仿宋_GB2312"/>
          <w:b w:val="0"/>
          <w:bCs/>
          <w:color w:val="000000"/>
          <w:sz w:val="32"/>
          <w:szCs w:val="28"/>
        </w:rPr>
        <w:t>。在街区层面划定9</w:t>
      </w:r>
      <w:r>
        <w:rPr>
          <w:rFonts w:ascii="仿宋_GB2312" w:hAnsi="仿宋_GB2312" w:eastAsia="仿宋_GB2312" w:cs="仿宋_GB2312"/>
          <w:b w:val="0"/>
          <w:bCs/>
          <w:color w:val="000000"/>
          <w:sz w:val="32"/>
          <w:szCs w:val="28"/>
        </w:rPr>
        <w:t>3</w:t>
      </w:r>
      <w:r>
        <w:rPr>
          <w:rFonts w:hint="eastAsia" w:ascii="仿宋_GB2312" w:hAnsi="仿宋_GB2312" w:eastAsia="仿宋_GB2312" w:cs="仿宋_GB2312"/>
          <w:b w:val="0"/>
          <w:bCs/>
          <w:color w:val="000000"/>
          <w:sz w:val="32"/>
          <w:szCs w:val="28"/>
        </w:rPr>
        <w:t>个街区单元引导街区详细规划编制。对院格庄街道进行规划指引，引导下位国空编制。</w:t>
      </w:r>
    </w:p>
    <w:p w14:paraId="3AEAFC67">
      <w:pPr>
        <w:pStyle w:val="5"/>
        <w:adjustRightInd w:val="0"/>
        <w:spacing w:line="560" w:lineRule="exact"/>
        <w:rPr>
          <w:rFonts w:ascii="黑体" w:hAnsi="黑体" w:eastAsia="黑体" w:cs="黑体"/>
          <w:b w:val="0"/>
          <w:kern w:val="0"/>
          <w:sz w:val="36"/>
          <w:szCs w:val="36"/>
        </w:rPr>
      </w:pPr>
    </w:p>
    <w:p w14:paraId="755C1AA7">
      <w:pPr>
        <w:pStyle w:val="5"/>
        <w:adjustRightInd w:val="0"/>
        <w:spacing w:line="560" w:lineRule="exact"/>
        <w:rPr>
          <w:rFonts w:ascii="黑体" w:hAnsi="黑体" w:eastAsia="黑体" w:cs="黑体"/>
          <w:b w:val="0"/>
          <w:kern w:val="0"/>
          <w:sz w:val="36"/>
          <w:szCs w:val="36"/>
        </w:rPr>
        <w:sectPr>
          <w:headerReference r:id="rId3" w:type="default"/>
          <w:footerReference r:id="rId4" w:type="default"/>
          <w:pgSz w:w="11906" w:h="16838"/>
          <w:pgMar w:top="2098" w:right="1474" w:bottom="1984" w:left="1587" w:header="851" w:footer="992" w:gutter="0"/>
          <w:cols w:space="720" w:num="1"/>
          <w:docGrid w:type="lines" w:linePitch="312" w:charSpace="0"/>
        </w:sectPr>
      </w:pPr>
    </w:p>
    <w:p w14:paraId="7075AA15">
      <w:pPr>
        <w:jc w:val="center"/>
        <w:rPr>
          <w:rFonts w:ascii="仿宋_GB2312" w:hAnsi="仿宋_GB2312" w:eastAsia="仿宋_GB2312" w:cs="仿宋_GB2312"/>
          <w:color w:val="000000"/>
          <w:szCs w:val="21"/>
        </w:rPr>
      </w:pPr>
      <w:r>
        <w:rPr>
          <w:szCs w:val="21"/>
        </w:rPr>
        <w:drawing>
          <wp:inline distT="0" distB="0" distL="0" distR="0">
            <wp:extent cx="5848350" cy="8279765"/>
            <wp:effectExtent l="9525" t="9525" r="9525" b="16510"/>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pic:cNvPicPr>
                      <a:picLocks noChangeAspect="1" noChangeArrowheads="1"/>
                    </pic:cNvPicPr>
                  </pic:nvPicPr>
                  <pic:blipFill>
                    <a:blip r:embed="rId6" cstate="print"/>
                    <a:stretch>
                      <a:fillRect/>
                    </a:stretch>
                  </pic:blipFill>
                  <pic:spPr>
                    <a:xfrm>
                      <a:off x="0" y="0"/>
                      <a:ext cx="5848350" cy="8279765"/>
                    </a:xfrm>
                    <a:prstGeom prst="rect">
                      <a:avLst/>
                    </a:prstGeom>
                    <a:noFill/>
                    <a:ln>
                      <a:solidFill>
                        <a:schemeClr val="bg1">
                          <a:lumMod val="75000"/>
                        </a:schemeClr>
                      </a:solidFill>
                    </a:ln>
                  </pic:spPr>
                </pic:pic>
              </a:graphicData>
            </a:graphic>
          </wp:inline>
        </w:drawing>
      </w:r>
    </w:p>
    <w:p w14:paraId="1E518D94">
      <w:pPr>
        <w:jc w:val="center"/>
        <w:rPr>
          <w:rFonts w:ascii="仿宋_GB2312" w:hAnsi="仿宋_GB2312" w:eastAsia="仿宋_GB2312" w:cs="仿宋_GB2312"/>
          <w:color w:val="000000"/>
          <w:szCs w:val="21"/>
        </w:rPr>
      </w:pPr>
      <w:r>
        <w:rPr>
          <w:rFonts w:hint="eastAsia" w:ascii="黑体" w:hAnsi="黑体" w:eastAsia="黑体" w:cs="黑体"/>
          <w:color w:val="000000"/>
          <w:szCs w:val="21"/>
        </w:rPr>
        <w:t>区位图</w:t>
      </w:r>
    </w:p>
    <w:p w14:paraId="77B647DF">
      <w:pPr>
        <w:jc w:val="center"/>
        <w:rPr>
          <w:rFonts w:ascii="黑体" w:hAnsi="黑体" w:eastAsia="黑体" w:cs="黑体"/>
          <w:color w:val="000000"/>
          <w:szCs w:val="21"/>
        </w:rPr>
      </w:pPr>
      <w:r>
        <w:rPr>
          <w:szCs w:val="21"/>
        </w:rPr>
        <w:drawing>
          <wp:inline distT="0" distB="0" distL="0" distR="0">
            <wp:extent cx="5848350" cy="8279765"/>
            <wp:effectExtent l="9525" t="9525" r="9525" b="16510"/>
            <wp:docPr id="118"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18"/>
                    <pic:cNvPicPr>
                      <a:picLocks noChangeAspect="1" noChangeArrowheads="1"/>
                    </pic:cNvPicPr>
                  </pic:nvPicPr>
                  <pic:blipFill>
                    <a:blip r:embed="rId7" cstate="print"/>
                    <a:stretch>
                      <a:fillRect/>
                    </a:stretch>
                  </pic:blipFill>
                  <pic:spPr>
                    <a:xfrm>
                      <a:off x="0" y="0"/>
                      <a:ext cx="5848350" cy="8279765"/>
                    </a:xfrm>
                    <a:prstGeom prst="rect">
                      <a:avLst/>
                    </a:prstGeom>
                    <a:noFill/>
                    <a:ln>
                      <a:solidFill>
                        <a:schemeClr val="bg1">
                          <a:lumMod val="75000"/>
                        </a:schemeClr>
                      </a:solidFill>
                    </a:ln>
                  </pic:spPr>
                </pic:pic>
              </a:graphicData>
            </a:graphic>
          </wp:inline>
        </w:drawing>
      </w:r>
    </w:p>
    <w:p w14:paraId="7AE5C210">
      <w:pPr>
        <w:jc w:val="center"/>
        <w:rPr>
          <w:rFonts w:ascii="黑体" w:hAnsi="黑体" w:eastAsia="黑体" w:cs="黑体"/>
          <w:color w:val="000000"/>
          <w:szCs w:val="21"/>
        </w:rPr>
      </w:pPr>
      <w:r>
        <w:rPr>
          <w:rFonts w:hint="eastAsia" w:ascii="黑体" w:hAnsi="黑体" w:eastAsia="黑体" w:cs="黑体"/>
          <w:color w:val="000000"/>
          <w:szCs w:val="21"/>
        </w:rPr>
        <w:t>国土空间控制线规划图</w:t>
      </w:r>
    </w:p>
    <w:p w14:paraId="4BB7D234">
      <w:pPr>
        <w:pStyle w:val="26"/>
        <w:spacing w:before="156" w:beforeAutospacing="0" w:after="156" w:afterAutospacing="0"/>
        <w:jc w:val="center"/>
        <w:rPr>
          <w:sz w:val="21"/>
          <w:szCs w:val="21"/>
        </w:rPr>
      </w:pPr>
      <w:r>
        <w:rPr>
          <w:sz w:val="21"/>
          <w:szCs w:val="21"/>
        </w:rPr>
        <w:drawing>
          <wp:inline distT="0" distB="0" distL="0" distR="0">
            <wp:extent cx="5847715" cy="8279765"/>
            <wp:effectExtent l="9525" t="9525" r="10160" b="16510"/>
            <wp:docPr id="119"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19"/>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a:xfrm>
                      <a:off x="0" y="0"/>
                      <a:ext cx="5847715" cy="8279765"/>
                    </a:xfrm>
                    <a:prstGeom prst="rect">
                      <a:avLst/>
                    </a:prstGeom>
                    <a:noFill/>
                    <a:ln>
                      <a:solidFill>
                        <a:schemeClr val="bg1">
                          <a:lumMod val="85000"/>
                        </a:schemeClr>
                      </a:solidFill>
                    </a:ln>
                  </pic:spPr>
                </pic:pic>
              </a:graphicData>
            </a:graphic>
          </wp:inline>
        </w:drawing>
      </w:r>
    </w:p>
    <w:p w14:paraId="7181CCD0">
      <w:pPr>
        <w:jc w:val="center"/>
        <w:rPr>
          <w:rFonts w:ascii="黑体" w:hAnsi="黑体" w:eastAsia="黑体" w:cs="黑体"/>
          <w:color w:val="000000"/>
          <w:szCs w:val="21"/>
        </w:rPr>
      </w:pPr>
      <w:r>
        <w:rPr>
          <w:rFonts w:hint="eastAsia" w:ascii="黑体" w:hAnsi="黑体" w:eastAsia="黑体" w:cs="黑体"/>
          <w:color w:val="000000"/>
          <w:szCs w:val="21"/>
        </w:rPr>
        <w:t>城市空间结构规划图</w:t>
      </w:r>
    </w:p>
    <w:p w14:paraId="33B10430">
      <w:pPr>
        <w:jc w:val="center"/>
        <w:rPr>
          <w:rFonts w:ascii="黑体" w:hAnsi="黑体" w:eastAsia="黑体" w:cs="黑体"/>
          <w:color w:val="000000"/>
          <w:szCs w:val="21"/>
        </w:rPr>
      </w:pPr>
      <w:r>
        <w:rPr>
          <w:rFonts w:ascii="黑体" w:hAnsi="黑体" w:eastAsia="黑体" w:cs="黑体"/>
          <w:color w:val="000000"/>
          <w:szCs w:val="21"/>
        </w:rPr>
        <w:drawing>
          <wp:inline distT="0" distB="0" distL="0" distR="0">
            <wp:extent cx="5848350" cy="8279765"/>
            <wp:effectExtent l="9525" t="9525" r="9525" b="16510"/>
            <wp:docPr id="120"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0"/>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5848350" cy="8279765"/>
                    </a:xfrm>
                    <a:prstGeom prst="rect">
                      <a:avLst/>
                    </a:prstGeom>
                    <a:noFill/>
                    <a:ln>
                      <a:solidFill>
                        <a:schemeClr val="bg1">
                          <a:lumMod val="85000"/>
                        </a:schemeClr>
                      </a:solidFill>
                    </a:ln>
                  </pic:spPr>
                </pic:pic>
              </a:graphicData>
            </a:graphic>
          </wp:inline>
        </w:drawing>
      </w:r>
    </w:p>
    <w:p w14:paraId="1F485E53">
      <w:pPr>
        <w:jc w:val="center"/>
        <w:rPr>
          <w:rFonts w:ascii="黑体" w:hAnsi="黑体" w:eastAsia="黑体" w:cs="黑体"/>
          <w:color w:val="000000"/>
          <w:szCs w:val="21"/>
        </w:rPr>
      </w:pPr>
      <w:r>
        <w:rPr>
          <w:rFonts w:hint="eastAsia" w:ascii="黑体" w:hAnsi="黑体" w:eastAsia="黑体" w:cs="黑体"/>
          <w:color w:val="000000"/>
          <w:szCs w:val="21"/>
        </w:rPr>
        <w:t>国土空间用地用海现状图</w:t>
      </w:r>
    </w:p>
    <w:p w14:paraId="38287B86">
      <w:pPr>
        <w:pStyle w:val="5"/>
        <w:jc w:val="center"/>
        <w:rPr>
          <w:sz w:val="21"/>
          <w:szCs w:val="21"/>
        </w:rPr>
        <w:sectPr>
          <w:pgSz w:w="11906" w:h="16838"/>
          <w:pgMar w:top="720" w:right="850" w:bottom="720" w:left="850" w:header="851" w:footer="992" w:gutter="0"/>
          <w:cols w:space="0" w:num="1"/>
          <w:docGrid w:type="lines" w:linePitch="312" w:charSpace="0"/>
        </w:sectPr>
      </w:pPr>
    </w:p>
    <w:p w14:paraId="578BA0D3">
      <w:pPr>
        <w:jc w:val="center"/>
        <w:rPr>
          <w:szCs w:val="21"/>
        </w:rPr>
      </w:pPr>
      <w:r>
        <w:rPr>
          <w:szCs w:val="21"/>
        </w:rPr>
        <w:drawing>
          <wp:inline distT="0" distB="0" distL="0" distR="0">
            <wp:extent cx="5864860" cy="8302625"/>
            <wp:effectExtent l="0" t="0" r="2540" b="3175"/>
            <wp:docPr id="121"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2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64860" cy="8303257"/>
                    </a:xfrm>
                    <a:prstGeom prst="rect">
                      <a:avLst/>
                    </a:prstGeom>
                    <a:noFill/>
                    <a:ln>
                      <a:noFill/>
                    </a:ln>
                  </pic:spPr>
                </pic:pic>
              </a:graphicData>
            </a:graphic>
          </wp:inline>
        </w:drawing>
      </w:r>
    </w:p>
    <w:p w14:paraId="539F0EF6">
      <w:pPr>
        <w:jc w:val="center"/>
        <w:rPr>
          <w:rFonts w:ascii="黑体" w:hAnsi="黑体" w:eastAsia="黑体" w:cs="黑体"/>
          <w:color w:val="000000"/>
          <w:szCs w:val="21"/>
        </w:rPr>
      </w:pPr>
      <w:r>
        <w:rPr>
          <w:rFonts w:hint="eastAsia" w:ascii="黑体" w:hAnsi="黑体" w:eastAsia="黑体" w:cs="黑体"/>
          <w:color w:val="000000"/>
          <w:szCs w:val="21"/>
        </w:rPr>
        <w:t>国土空间用地用海规划图</w:t>
      </w:r>
    </w:p>
    <w:p w14:paraId="713E7E74">
      <w:pPr>
        <w:pStyle w:val="5"/>
        <w:jc w:val="center"/>
        <w:rPr>
          <w:sz w:val="21"/>
          <w:szCs w:val="21"/>
        </w:rPr>
        <w:sectPr>
          <w:pgSz w:w="11906" w:h="16838"/>
          <w:pgMar w:top="720" w:right="850" w:bottom="720" w:left="850" w:header="851" w:footer="992" w:gutter="0"/>
          <w:cols w:space="0" w:num="1"/>
          <w:docGrid w:type="lines" w:linePitch="312" w:charSpace="0"/>
        </w:sectPr>
      </w:pPr>
    </w:p>
    <w:p w14:paraId="7C75D95D">
      <w:pPr>
        <w:jc w:val="center"/>
        <w:rPr>
          <w:szCs w:val="21"/>
        </w:rPr>
      </w:pPr>
      <w:r>
        <w:rPr>
          <w:szCs w:val="21"/>
        </w:rPr>
        <w:drawing>
          <wp:inline distT="0" distB="0" distL="0" distR="0">
            <wp:extent cx="5848350" cy="8279765"/>
            <wp:effectExtent l="0" t="0" r="0" b="6985"/>
            <wp:docPr id="122"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2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5848350" cy="8279765"/>
                    </a:xfrm>
                    <a:prstGeom prst="rect">
                      <a:avLst/>
                    </a:prstGeom>
                    <a:noFill/>
                    <a:ln>
                      <a:noFill/>
                    </a:ln>
                  </pic:spPr>
                </pic:pic>
              </a:graphicData>
            </a:graphic>
          </wp:inline>
        </w:drawing>
      </w:r>
    </w:p>
    <w:p w14:paraId="1B485AEF">
      <w:pPr>
        <w:jc w:val="center"/>
        <w:rPr>
          <w:szCs w:val="21"/>
        </w:rPr>
      </w:pPr>
      <w:r>
        <w:rPr>
          <w:rFonts w:hint="eastAsia" w:ascii="黑体" w:hAnsi="黑体" w:eastAsia="黑体" w:cs="黑体"/>
          <w:color w:val="000000"/>
          <w:szCs w:val="21"/>
        </w:rPr>
        <w:t>公共服务设施体系规划图</w:t>
      </w:r>
    </w:p>
    <w:p w14:paraId="0F7931CA">
      <w:pPr>
        <w:widowControl/>
        <w:jc w:val="center"/>
        <w:rPr>
          <w:rFonts w:ascii="仿宋_GB2312" w:hAnsi="仿宋_GB2312" w:eastAsia="仿宋_GB2312" w:cs="仿宋_GB2312"/>
          <w:szCs w:val="21"/>
        </w:rPr>
      </w:pPr>
      <w:r>
        <w:rPr>
          <w:rFonts w:ascii="仿宋_GB2312" w:hAnsi="仿宋_GB2312" w:eastAsia="仿宋_GB2312" w:cs="仿宋_GB2312"/>
          <w:szCs w:val="21"/>
        </w:rPr>
        <w:drawing>
          <wp:inline distT="0" distB="0" distL="0" distR="0">
            <wp:extent cx="6123940" cy="8668385"/>
            <wp:effectExtent l="0" t="0" r="0" b="0"/>
            <wp:docPr id="10" name="图片 10" descr="C:\Users\abcd\Desktop\59.中心城区道路交通体系规划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abcd\Desktop\59.中心城区道路交通体系规划图.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3787548" cy="5361254"/>
                    </a:xfrm>
                    <a:prstGeom prst="rect">
                      <a:avLst/>
                    </a:prstGeom>
                    <a:noFill/>
                    <a:ln>
                      <a:noFill/>
                    </a:ln>
                  </pic:spPr>
                </pic:pic>
              </a:graphicData>
            </a:graphic>
          </wp:inline>
        </w:drawing>
      </w:r>
    </w:p>
    <w:p w14:paraId="6FD9C0A3">
      <w:pPr>
        <w:jc w:val="center"/>
        <w:rPr>
          <w:rFonts w:ascii="黑体" w:hAnsi="黑体" w:eastAsia="黑体" w:cs="黑体"/>
          <w:color w:val="000000"/>
          <w:szCs w:val="21"/>
        </w:rPr>
      </w:pPr>
      <w:r>
        <w:rPr>
          <w:rFonts w:hint="eastAsia" w:ascii="黑体" w:hAnsi="黑体" w:eastAsia="黑体" w:cs="黑体"/>
          <w:color w:val="000000"/>
          <w:szCs w:val="21"/>
        </w:rPr>
        <w:t>道路交通规划图</w:t>
      </w:r>
    </w:p>
    <w:p w14:paraId="66305591">
      <w:pPr>
        <w:pStyle w:val="2"/>
        <w:jc w:val="center"/>
        <w:rPr>
          <w:sz w:val="21"/>
          <w:szCs w:val="21"/>
        </w:rPr>
      </w:pPr>
    </w:p>
    <w:p w14:paraId="05B9BF8C">
      <w:pPr>
        <w:jc w:val="center"/>
        <w:rPr>
          <w:rFonts w:ascii="黑体" w:hAnsi="黑体" w:eastAsia="黑体" w:cs="黑体"/>
          <w:color w:val="000000"/>
          <w:szCs w:val="21"/>
        </w:rPr>
      </w:pPr>
      <w:r>
        <w:rPr>
          <w:rFonts w:ascii="黑体" w:hAnsi="黑体" w:eastAsia="黑体" w:cs="黑体"/>
          <w:color w:val="000000"/>
          <w:szCs w:val="21"/>
        </w:rPr>
        <w:drawing>
          <wp:inline distT="0" distB="0" distL="0" distR="0">
            <wp:extent cx="5848350" cy="8279765"/>
            <wp:effectExtent l="0" t="0" r="0" b="6985"/>
            <wp:docPr id="124"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24"/>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5848350" cy="8279765"/>
                    </a:xfrm>
                    <a:prstGeom prst="rect">
                      <a:avLst/>
                    </a:prstGeom>
                    <a:noFill/>
                    <a:ln>
                      <a:noFill/>
                    </a:ln>
                  </pic:spPr>
                </pic:pic>
              </a:graphicData>
            </a:graphic>
          </wp:inline>
        </w:drawing>
      </w:r>
    </w:p>
    <w:p w14:paraId="6B32D955">
      <w:pPr>
        <w:jc w:val="center"/>
        <w:rPr>
          <w:rFonts w:ascii="黑体" w:hAnsi="黑体" w:eastAsia="黑体" w:cs="黑体"/>
          <w:color w:val="000000"/>
          <w:szCs w:val="21"/>
        </w:rPr>
      </w:pPr>
      <w:r>
        <w:rPr>
          <w:rFonts w:hint="eastAsia" w:ascii="黑体" w:hAnsi="黑体" w:eastAsia="黑体" w:cs="黑体"/>
          <w:color w:val="000000"/>
          <w:szCs w:val="21"/>
        </w:rPr>
        <w:t>给水设施规划图</w:t>
      </w:r>
    </w:p>
    <w:p w14:paraId="689C677E">
      <w:pPr>
        <w:jc w:val="center"/>
        <w:rPr>
          <w:rFonts w:ascii="黑体" w:hAnsi="黑体" w:eastAsia="黑体" w:cs="黑体"/>
          <w:color w:val="000000"/>
          <w:szCs w:val="21"/>
        </w:rPr>
      </w:pPr>
      <w:r>
        <w:rPr>
          <w:rFonts w:ascii="黑体" w:hAnsi="黑体" w:eastAsia="黑体" w:cs="黑体"/>
          <w:color w:val="000000"/>
          <w:szCs w:val="21"/>
        </w:rPr>
        <w:drawing>
          <wp:inline distT="0" distB="0" distL="0" distR="0">
            <wp:extent cx="5848350" cy="8279765"/>
            <wp:effectExtent l="0" t="0" r="0" b="6985"/>
            <wp:docPr id="125"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25"/>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5848350" cy="8279765"/>
                    </a:xfrm>
                    <a:prstGeom prst="rect">
                      <a:avLst/>
                    </a:prstGeom>
                    <a:noFill/>
                    <a:ln>
                      <a:noFill/>
                    </a:ln>
                  </pic:spPr>
                </pic:pic>
              </a:graphicData>
            </a:graphic>
          </wp:inline>
        </w:drawing>
      </w:r>
    </w:p>
    <w:p w14:paraId="0484BFDF">
      <w:pPr>
        <w:jc w:val="center"/>
        <w:rPr>
          <w:rFonts w:ascii="黑体" w:hAnsi="黑体" w:eastAsia="黑体" w:cs="黑体"/>
          <w:color w:val="000000"/>
          <w:szCs w:val="21"/>
        </w:rPr>
      </w:pPr>
      <w:r>
        <w:rPr>
          <w:rFonts w:hint="eastAsia" w:ascii="黑体" w:hAnsi="黑体" w:eastAsia="黑体" w:cs="黑体"/>
          <w:color w:val="000000"/>
          <w:szCs w:val="21"/>
        </w:rPr>
        <w:t>污水设施规划图</w:t>
      </w:r>
    </w:p>
    <w:p w14:paraId="6ACD5EA7">
      <w:pPr>
        <w:jc w:val="center"/>
        <w:rPr>
          <w:rFonts w:ascii="黑体" w:hAnsi="黑体" w:eastAsia="黑体" w:cs="黑体"/>
          <w:color w:val="000000"/>
          <w:szCs w:val="21"/>
        </w:rPr>
      </w:pPr>
      <w:r>
        <w:rPr>
          <w:rFonts w:ascii="黑体" w:hAnsi="黑体" w:eastAsia="黑体" w:cs="黑体"/>
          <w:color w:val="000000"/>
          <w:szCs w:val="21"/>
        </w:rPr>
        <w:drawing>
          <wp:inline distT="0" distB="0" distL="0" distR="0">
            <wp:extent cx="5848350" cy="8279765"/>
            <wp:effectExtent l="0" t="0" r="0" b="6985"/>
            <wp:docPr id="12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26"/>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5848350" cy="8279765"/>
                    </a:xfrm>
                    <a:prstGeom prst="rect">
                      <a:avLst/>
                    </a:prstGeom>
                    <a:noFill/>
                    <a:ln>
                      <a:noFill/>
                    </a:ln>
                  </pic:spPr>
                </pic:pic>
              </a:graphicData>
            </a:graphic>
          </wp:inline>
        </w:drawing>
      </w:r>
    </w:p>
    <w:p w14:paraId="469796F1">
      <w:pPr>
        <w:jc w:val="center"/>
        <w:rPr>
          <w:rFonts w:ascii="黑体" w:hAnsi="黑体" w:eastAsia="黑体" w:cs="黑体"/>
          <w:color w:val="000000"/>
          <w:szCs w:val="21"/>
        </w:rPr>
      </w:pPr>
      <w:r>
        <w:rPr>
          <w:rFonts w:hint="eastAsia" w:ascii="黑体" w:hAnsi="黑体" w:eastAsia="黑体" w:cs="黑体"/>
          <w:color w:val="000000"/>
          <w:szCs w:val="21"/>
        </w:rPr>
        <w:t>雨水设施规划图</w:t>
      </w:r>
    </w:p>
    <w:p w14:paraId="259C7248">
      <w:pPr>
        <w:jc w:val="center"/>
        <w:rPr>
          <w:rFonts w:ascii="黑体" w:hAnsi="黑体" w:eastAsia="黑体" w:cs="黑体"/>
          <w:color w:val="000000"/>
          <w:szCs w:val="21"/>
        </w:rPr>
      </w:pPr>
      <w:r>
        <w:rPr>
          <w:rFonts w:ascii="黑体" w:hAnsi="黑体" w:eastAsia="黑体" w:cs="黑体"/>
          <w:color w:val="000000"/>
          <w:szCs w:val="21"/>
        </w:rPr>
        <w:drawing>
          <wp:inline distT="0" distB="0" distL="0" distR="0">
            <wp:extent cx="5848350" cy="8279765"/>
            <wp:effectExtent l="0" t="0" r="0" b="6985"/>
            <wp:docPr id="127"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7"/>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5848350" cy="8279765"/>
                    </a:xfrm>
                    <a:prstGeom prst="rect">
                      <a:avLst/>
                    </a:prstGeom>
                    <a:noFill/>
                    <a:ln>
                      <a:noFill/>
                    </a:ln>
                  </pic:spPr>
                </pic:pic>
              </a:graphicData>
            </a:graphic>
          </wp:inline>
        </w:drawing>
      </w:r>
    </w:p>
    <w:p w14:paraId="503A4DC1">
      <w:pPr>
        <w:jc w:val="center"/>
        <w:rPr>
          <w:rFonts w:ascii="黑体" w:hAnsi="黑体" w:eastAsia="黑体" w:cs="黑体"/>
          <w:color w:val="000000"/>
          <w:szCs w:val="21"/>
        </w:rPr>
      </w:pPr>
      <w:r>
        <w:rPr>
          <w:rFonts w:hint="eastAsia" w:ascii="黑体" w:hAnsi="黑体" w:eastAsia="黑体" w:cs="黑体"/>
          <w:color w:val="000000"/>
          <w:szCs w:val="21"/>
        </w:rPr>
        <w:t>电力工程规划图</w:t>
      </w:r>
    </w:p>
    <w:p w14:paraId="3FEA68A7">
      <w:pPr>
        <w:jc w:val="center"/>
        <w:rPr>
          <w:rFonts w:ascii="黑体" w:hAnsi="黑体" w:eastAsia="黑体" w:cs="黑体"/>
          <w:color w:val="000000"/>
          <w:szCs w:val="21"/>
        </w:rPr>
      </w:pPr>
      <w:r>
        <w:rPr>
          <w:rFonts w:ascii="黑体" w:hAnsi="黑体" w:eastAsia="黑体" w:cs="黑体"/>
          <w:color w:val="000000"/>
          <w:szCs w:val="21"/>
        </w:rPr>
        <w:drawing>
          <wp:inline distT="0" distB="0" distL="0" distR="0">
            <wp:extent cx="5848350" cy="8279765"/>
            <wp:effectExtent l="0" t="0" r="0" b="6985"/>
            <wp:docPr id="128"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28"/>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5848350" cy="8279765"/>
                    </a:xfrm>
                    <a:prstGeom prst="rect">
                      <a:avLst/>
                    </a:prstGeom>
                    <a:noFill/>
                    <a:ln>
                      <a:noFill/>
                    </a:ln>
                  </pic:spPr>
                </pic:pic>
              </a:graphicData>
            </a:graphic>
          </wp:inline>
        </w:drawing>
      </w:r>
    </w:p>
    <w:p w14:paraId="39C4B18D">
      <w:pPr>
        <w:jc w:val="center"/>
        <w:rPr>
          <w:rFonts w:ascii="黑体" w:hAnsi="黑体" w:eastAsia="黑体" w:cs="黑体"/>
          <w:color w:val="000000"/>
          <w:szCs w:val="21"/>
        </w:rPr>
      </w:pPr>
      <w:r>
        <w:rPr>
          <w:rFonts w:hint="eastAsia" w:ascii="黑体" w:hAnsi="黑体" w:eastAsia="黑体" w:cs="黑体"/>
          <w:color w:val="000000"/>
          <w:szCs w:val="21"/>
        </w:rPr>
        <w:t>通讯工程规划图</w:t>
      </w:r>
    </w:p>
    <w:p w14:paraId="6E39C170">
      <w:pPr>
        <w:jc w:val="center"/>
        <w:rPr>
          <w:rFonts w:ascii="黑体" w:hAnsi="黑体" w:eastAsia="黑体" w:cs="黑体"/>
          <w:color w:val="000000"/>
          <w:szCs w:val="21"/>
        </w:rPr>
      </w:pPr>
    </w:p>
    <w:p w14:paraId="4F9EFFD7">
      <w:pPr>
        <w:jc w:val="center"/>
        <w:rPr>
          <w:rFonts w:ascii="黑体" w:hAnsi="黑体" w:eastAsia="黑体" w:cs="黑体"/>
          <w:color w:val="000000"/>
          <w:szCs w:val="21"/>
        </w:rPr>
      </w:pPr>
      <w:r>
        <w:rPr>
          <w:rFonts w:ascii="黑体" w:hAnsi="黑体" w:eastAsia="黑体" w:cs="黑体"/>
          <w:color w:val="000000"/>
          <w:szCs w:val="21"/>
        </w:rPr>
        <w:drawing>
          <wp:inline distT="0" distB="0" distL="0" distR="0">
            <wp:extent cx="5848350" cy="8279765"/>
            <wp:effectExtent l="0" t="0" r="0" b="6985"/>
            <wp:docPr id="129"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29"/>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5848350" cy="8279765"/>
                    </a:xfrm>
                    <a:prstGeom prst="rect">
                      <a:avLst/>
                    </a:prstGeom>
                    <a:noFill/>
                    <a:ln>
                      <a:noFill/>
                    </a:ln>
                  </pic:spPr>
                </pic:pic>
              </a:graphicData>
            </a:graphic>
          </wp:inline>
        </w:drawing>
      </w:r>
    </w:p>
    <w:p w14:paraId="28CD3408">
      <w:pPr>
        <w:jc w:val="center"/>
        <w:rPr>
          <w:rFonts w:ascii="黑体" w:hAnsi="黑体" w:eastAsia="黑体" w:cs="黑体"/>
          <w:color w:val="000000"/>
          <w:szCs w:val="21"/>
        </w:rPr>
      </w:pPr>
      <w:r>
        <w:rPr>
          <w:rFonts w:hint="eastAsia" w:ascii="黑体" w:hAnsi="黑体" w:eastAsia="黑体" w:cs="黑体"/>
          <w:color w:val="000000"/>
          <w:szCs w:val="21"/>
        </w:rPr>
        <w:t>燃气设施规划图</w:t>
      </w:r>
    </w:p>
    <w:p w14:paraId="7E3C3A01">
      <w:pPr>
        <w:jc w:val="center"/>
        <w:rPr>
          <w:rFonts w:ascii="黑体" w:hAnsi="黑体" w:eastAsia="黑体" w:cs="黑体"/>
          <w:color w:val="000000"/>
          <w:szCs w:val="21"/>
        </w:rPr>
      </w:pPr>
      <w:r>
        <w:rPr>
          <w:rFonts w:ascii="黑体" w:hAnsi="黑体" w:eastAsia="黑体" w:cs="黑体"/>
          <w:color w:val="000000"/>
          <w:szCs w:val="21"/>
        </w:rPr>
        <w:drawing>
          <wp:inline distT="0" distB="0" distL="0" distR="0">
            <wp:extent cx="5848350" cy="8279765"/>
            <wp:effectExtent l="0" t="0" r="0" b="6985"/>
            <wp:docPr id="130"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0"/>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5848350" cy="8279765"/>
                    </a:xfrm>
                    <a:prstGeom prst="rect">
                      <a:avLst/>
                    </a:prstGeom>
                    <a:noFill/>
                    <a:ln>
                      <a:noFill/>
                    </a:ln>
                  </pic:spPr>
                </pic:pic>
              </a:graphicData>
            </a:graphic>
          </wp:inline>
        </w:drawing>
      </w:r>
    </w:p>
    <w:p w14:paraId="640BDD54">
      <w:pPr>
        <w:jc w:val="center"/>
        <w:rPr>
          <w:rFonts w:ascii="黑体" w:hAnsi="黑体" w:eastAsia="黑体" w:cs="黑体"/>
          <w:color w:val="000000"/>
          <w:szCs w:val="21"/>
        </w:rPr>
      </w:pPr>
      <w:r>
        <w:rPr>
          <w:rFonts w:hint="eastAsia" w:ascii="黑体" w:hAnsi="黑体" w:eastAsia="黑体" w:cs="黑体"/>
          <w:color w:val="000000"/>
          <w:szCs w:val="21"/>
        </w:rPr>
        <w:t>供热设施规划图</w:t>
      </w:r>
    </w:p>
    <w:p w14:paraId="2EFC2BCB">
      <w:pPr>
        <w:jc w:val="center"/>
        <w:rPr>
          <w:rFonts w:ascii="黑体" w:hAnsi="黑体" w:eastAsia="黑体" w:cs="黑体"/>
          <w:color w:val="000000"/>
          <w:szCs w:val="21"/>
        </w:rPr>
      </w:pPr>
      <w:r>
        <w:rPr>
          <w:rFonts w:ascii="黑体" w:hAnsi="黑体" w:eastAsia="黑体" w:cs="黑体"/>
          <w:color w:val="000000"/>
          <w:szCs w:val="21"/>
        </w:rPr>
        <w:drawing>
          <wp:inline distT="0" distB="0" distL="0" distR="0">
            <wp:extent cx="5848350" cy="8279765"/>
            <wp:effectExtent l="0" t="0" r="0" b="6985"/>
            <wp:docPr id="131"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31"/>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5848350" cy="8279765"/>
                    </a:xfrm>
                    <a:prstGeom prst="rect">
                      <a:avLst/>
                    </a:prstGeom>
                    <a:noFill/>
                    <a:ln>
                      <a:noFill/>
                    </a:ln>
                  </pic:spPr>
                </pic:pic>
              </a:graphicData>
            </a:graphic>
          </wp:inline>
        </w:drawing>
      </w:r>
    </w:p>
    <w:p w14:paraId="2D187584">
      <w:pPr>
        <w:jc w:val="center"/>
        <w:rPr>
          <w:rFonts w:hAnsi="宋体"/>
          <w:b/>
          <w:szCs w:val="21"/>
        </w:rPr>
      </w:pPr>
      <w:r>
        <w:rPr>
          <w:rFonts w:hint="eastAsia" w:ascii="黑体" w:hAnsi="黑体" w:eastAsia="黑体" w:cs="黑体"/>
          <w:color w:val="000000"/>
          <w:szCs w:val="21"/>
        </w:rPr>
        <w:t>综合防灾减灾规划图</w:t>
      </w:r>
    </w:p>
    <w:p w14:paraId="100034CC">
      <w:pPr>
        <w:widowControl/>
        <w:jc w:val="center"/>
        <w:rPr>
          <w:rFonts w:ascii="宋体" w:hAnsi="宋体" w:cs="宋体"/>
          <w:kern w:val="0"/>
          <w:szCs w:val="21"/>
        </w:rPr>
      </w:pPr>
      <w:r>
        <w:rPr>
          <w:rFonts w:ascii="宋体" w:hAnsi="宋体" w:cs="宋体"/>
          <w:kern w:val="0"/>
          <w:szCs w:val="21"/>
        </w:rPr>
        <w:drawing>
          <wp:inline distT="0" distB="0" distL="0" distR="0">
            <wp:extent cx="5848350" cy="8279765"/>
            <wp:effectExtent l="0" t="0" r="0" b="6985"/>
            <wp:docPr id="132"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32"/>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5848350" cy="8279765"/>
                    </a:xfrm>
                    <a:prstGeom prst="rect">
                      <a:avLst/>
                    </a:prstGeom>
                    <a:noFill/>
                    <a:ln>
                      <a:noFill/>
                    </a:ln>
                  </pic:spPr>
                </pic:pic>
              </a:graphicData>
            </a:graphic>
          </wp:inline>
        </w:drawing>
      </w:r>
      <w:r>
        <w:rPr>
          <w:rFonts w:ascii="仿宋_GB2312" w:hAnsi="仿宋_GB2312" w:eastAsia="仿宋_GB2312" w:cs="仿宋_GB2312"/>
          <w:color w:val="000000"/>
          <w:szCs w:val="21"/>
        </w:rPr>
        <mc:AlternateContent>
          <mc:Choice Requires="wps">
            <w:drawing>
              <wp:anchor distT="0" distB="0" distL="114300" distR="114300" simplePos="0" relativeHeight="251660288" behindDoc="0" locked="0" layoutInCell="1" allowOverlap="1">
                <wp:simplePos x="0" y="0"/>
                <wp:positionH relativeFrom="column">
                  <wp:posOffset>5111115</wp:posOffset>
                </wp:positionH>
                <wp:positionV relativeFrom="paragraph">
                  <wp:posOffset>137795</wp:posOffset>
                </wp:positionV>
                <wp:extent cx="217170" cy="119380"/>
                <wp:effectExtent l="0" t="0" r="11430" b="13970"/>
                <wp:wrapNone/>
                <wp:docPr id="133" name="矩形 133"/>
                <wp:cNvGraphicFramePr/>
                <a:graphic xmlns:a="http://schemas.openxmlformats.org/drawingml/2006/main">
                  <a:graphicData uri="http://schemas.microsoft.com/office/word/2010/wordprocessingShape">
                    <wps:wsp>
                      <wps:cNvSpPr/>
                      <wps:spPr>
                        <a:xfrm>
                          <a:off x="0" y="0"/>
                          <a:ext cx="217072" cy="119575"/>
                        </a:xfrm>
                        <a:prstGeom prst="rect">
                          <a:avLst/>
                        </a:prstGeom>
                        <a:solidFill>
                          <a:srgbClr val="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02.45pt;margin-top:10.85pt;height:9.4pt;width:17.1pt;z-index:251660288;v-text-anchor:middle;mso-width-relative:page;mso-height-relative:page;" fillcolor="#FFFFFF" filled="t" stroked="f" coordsize="21600,21600" o:gfxdata="UEsDBAoAAAAAAIdO4kAAAAAAAAAAAAAAAAAEAAAAZHJzL1BLAwQUAAAACACHTuJAvL8U5doAAAAJ&#10;AQAADwAAAGRycy9kb3ducmV2LnhtbE2Py07DMBBF90j8gzVI7KidPmiaZtJFJRZZIEHLgqUbD0ma&#10;2I5i59G/x6zocnSP7j2THmbdspF6V1uDEC0EMDKFVbUpEb7Oby8xMOelUbK1hhBu5OCQPT6kMlF2&#10;Mp80nnzJQolxiUSovO8Szl1RkZZuYTsyIfuxvZY+nH3JVS+nUK5bvhTilWtZm7BQyY6OFRXNadAI&#10;TZ7rYd4UY/7xvr2u+unWnL+PiM9PkdgD8zT7fxj+9IM6ZMHpYgejHGsRYrHeBRRhGW2BBSBe7SJg&#10;F4S12ADPUn7/QfYLUEsDBBQAAAAIAIdO4kBZuCtccgIAANwEAAAOAAAAZHJzL2Uyb0RvYy54bWyt&#10;VEtu2zAQ3RfoHQjuG0lOUidG5MCI4aJA0ARIi65pirII8FeStpxepkB3PUSOU/QafaSUT9MusqgW&#10;9AxnPI/z+IZn53utyE74IK2paXVQUiIMt400m5p++rh6c0JJiMw0TFkjanorAj2fv3511ruZmNjO&#10;qkZ4giImzHpX0y5GNyuKwDuhWTiwThgEW+s1i3D9pmg861Fdq2JSlm+L3vrGectFCNhdDkE6VvQv&#10;KWjbVnKxtHyrhYlDVS8Ui2gpdNIFOs+nbVvB41XbBhGJqik6jXkFCOx1Wov5GZttPHOd5OMR2EuO&#10;8KwnzaQB6EOpJYuMbL38q5SW3Ntg23jArS6GRjIj6KIqn3Fz0zEnci+gOrgH0sP/K8s/7K49kQ2U&#10;cHhIiWEaV/7r24+fd99J2gE/vQszpN24az96AWZqdt96nX7RBtlnTm8fOBX7SDg2J9W0nE4o4QhV&#10;1enx9DjVLB7/7HyI74TVJBk19biyzCTbXYY4pN6nJKxglWxWUqns+M36QnmyY7jeVf7G6n+kKUN6&#10;oE+mJa6dM4i2hVhgaofGg9lQwtQG08Cjz9jGJgSAs1nCXrLQDRi5bIJgMy0j5kBJXdOTMn0jsjIp&#10;KrL2xg4SgwNnyVrb5hacezuIMTi+kgC5ZCFeMw/14ZCYz3iFpVUWJ7ejRUln/dd/7ad8iAJRSnqo&#10;GV192TIvKFHvDeRyWh0dJfln5+h4OoHjn0bWTyNmqy8sGK3wEjiezZQf1b3Zeqs/Y4wXCRUhZjiw&#10;B/5G5yIOU4aHgIvFIqdB8o7FS3PjeCqeeDJ2sY22lfmmH9mBQpID0WetjAOapuqpn7MeH6X5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Ly/FOXaAAAACQEAAA8AAAAAAAAAAQAgAAAAIgAAAGRycy9k&#10;b3ducmV2LnhtbFBLAQIUABQAAAAIAIdO4kBZuCtccgIAANwEAAAOAAAAAAAAAAEAIAAAACkBAABk&#10;cnMvZTJvRG9jLnhtbFBLBQYAAAAABgAGAFkBAAANBgAAAAA=&#10;">
                <v:fill on="t" focussize="0,0"/>
                <v:stroke on="f" weight="1pt" miterlimit="8" joinstyle="miter"/>
                <v:imagedata o:title=""/>
                <o:lock v:ext="edit" aspectratio="f"/>
              </v:rect>
            </w:pict>
          </mc:Fallback>
        </mc:AlternateContent>
      </w:r>
    </w:p>
    <w:p w14:paraId="64203DC6">
      <w:pPr>
        <w:pStyle w:val="5"/>
        <w:adjustRightInd w:val="0"/>
        <w:spacing w:line="240" w:lineRule="auto"/>
        <w:jc w:val="center"/>
        <w:rPr>
          <w:rFonts w:ascii="黑体" w:hAnsi="黑体" w:eastAsia="黑体" w:cs="黑体"/>
          <w:b w:val="0"/>
          <w:bCs/>
          <w:kern w:val="0"/>
          <w:sz w:val="36"/>
          <w:szCs w:val="36"/>
        </w:rPr>
      </w:pPr>
      <w:r>
        <w:rPr>
          <w:rFonts w:hint="eastAsia" w:ascii="黑体" w:hAnsi="黑体" w:eastAsia="黑体" w:cs="黑体"/>
          <w:b w:val="0"/>
          <w:bCs/>
          <w:color w:val="000000"/>
          <w:sz w:val="21"/>
          <w:szCs w:val="21"/>
        </w:rPr>
        <w:t>蓝绿空间规划图</w:t>
      </w:r>
    </w:p>
    <w:p w14:paraId="5C925C5F">
      <w:pPr>
        <w:pStyle w:val="5"/>
        <w:adjustRightInd w:val="0"/>
        <w:spacing w:line="560" w:lineRule="exact"/>
        <w:rPr>
          <w:rFonts w:hint="eastAsia" w:ascii="黑体" w:hAnsi="黑体" w:eastAsia="黑体" w:cs="黑体"/>
          <w:b w:val="0"/>
          <w:kern w:val="0"/>
          <w:sz w:val="36"/>
          <w:szCs w:val="36"/>
        </w:rPr>
        <w:sectPr>
          <w:pgSz w:w="11906" w:h="16838"/>
          <w:pgMar w:top="720" w:right="567" w:bottom="720" w:left="850" w:header="851" w:footer="992" w:gutter="0"/>
          <w:cols w:space="720" w:num="1"/>
          <w:docGrid w:type="lines" w:linePitch="312" w:charSpace="0"/>
        </w:sectPr>
      </w:pPr>
    </w:p>
    <w:p w14:paraId="3C0E3DCE">
      <w:pPr>
        <w:autoSpaceDE w:val="0"/>
        <w:autoSpaceDN w:val="0"/>
        <w:adjustRightInd w:val="0"/>
        <w:snapToGrid w:val="0"/>
        <w:spacing w:line="500" w:lineRule="exact"/>
        <w:rPr>
          <w:rFonts w:hint="eastAsia" w:ascii="黑体" w:hAnsi="黑体" w:eastAsia="黑体" w:cs="黑体"/>
          <w:kern w:val="0"/>
          <w:sz w:val="36"/>
          <w:szCs w:val="36"/>
        </w:rPr>
      </w:pPr>
    </w:p>
    <w:sectPr>
      <w:pgSz w:w="11906" w:h="16838"/>
      <w:pgMar w:top="1440" w:right="1797" w:bottom="1440" w:left="179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Calibri Light">
    <w:panose1 w:val="020F0302020204030204"/>
    <w:charset w:val="00"/>
    <w:family w:val="swiss"/>
    <w:pitch w:val="default"/>
    <w:sig w:usb0="E0002A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黑体.倀.倀.">
    <w:altName w:val="黑体"/>
    <w:panose1 w:val="00000000000000000000"/>
    <w:charset w:val="86"/>
    <w:family w:val="roman"/>
    <w:pitch w:val="default"/>
    <w:sig w:usb0="00000000" w:usb1="00000000" w:usb2="00000010" w:usb3="00000000" w:csb0="00040000" w:csb1="00000000"/>
  </w:font>
  <w:font w:name="AdobeSongStd-Light">
    <w:altName w:val="宋体"/>
    <w:panose1 w:val="00000000000000000000"/>
    <w:charset w:val="00"/>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10" w:usb3="00000000" w:csb0="0004009F"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CF397F">
    <w:pPr>
      <w:pStyle w:val="21"/>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4" name="文本框 1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BE0F5F">
                          <w:pPr>
                            <w:pStyle w:val="2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k50e4tAgAAWQQAAA4AAABkcnMvZTJvRG9jLnhtbK1UzY7TMBC+I/EO&#10;lu80aRd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lKdMLVa0o0Uyj56fu3&#10;049fp59fSTyERK31M0Q+WMSG7q3pED6cexxG5l3lVPyCE4EfAh8vAosuEB4vTSfTaQ4Xh2/YAD97&#10;vG6dD++EUSQaBXWoYBKWHTY+9KFDSMymzbqRMlVRatIW9PrqTZ4uXDwAlxo5Ion+sdEK3bY7M9ua&#10;8ghizvTd4S1fN0i+YT7cM4d2wIMxMOEOSyUNkpizRUlt3Jd/ncd4VAleSlq0V0E1pokS+V6jegAM&#10;g+EGYzsYeq9uDfp1jEG0PJm44IIczMoZ9RlTtIw54GKaI1NBw2Dehr7FMYVcLJcpCP1mWdjoB8sj&#10;dBTP2+U+QMCkaxSlV+KsFTouVeY8HbGl/9ynqMc/wu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k50e4tAgAAWQQAAA4AAAAAAAAAAQAgAAAAHwEAAGRycy9lMm9Eb2MueG1sUEsFBgAAAAAG&#10;AAYAWQEAAL4FAAAAAA==&#10;">
              <v:fill on="f" focussize="0,0"/>
              <v:stroke on="f" weight="0.5pt"/>
              <v:imagedata o:title=""/>
              <o:lock v:ext="edit" aspectratio="f"/>
              <v:textbox inset="0mm,0mm,0mm,0mm" style="mso-fit-shape-to-text:t;">
                <w:txbxContent>
                  <w:p w14:paraId="2FBE0F5F">
                    <w:pPr>
                      <w:pStyle w:val="21"/>
                    </w:pPr>
                    <w:r>
                      <w:fldChar w:fldCharType="begin"/>
                    </w:r>
                    <w:r>
                      <w:instrText xml:space="preserve"> PAGE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C21E25">
    <w:pPr>
      <w:pStyle w:val="22"/>
      <w:pBdr>
        <w:bottom w:val="none" w:color="auto" w:sz="0" w:space="1"/>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9"/>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c3NTk3N2RlZTM3NDU2Njk4ZWRkMTYxNzJkMzNlMDUifQ=="/>
  </w:docVars>
  <w:rsids>
    <w:rsidRoot w:val="005A4D30"/>
    <w:rsid w:val="000001D4"/>
    <w:rsid w:val="0000116A"/>
    <w:rsid w:val="000023FF"/>
    <w:rsid w:val="00002C74"/>
    <w:rsid w:val="00002F3E"/>
    <w:rsid w:val="000045B5"/>
    <w:rsid w:val="000049D2"/>
    <w:rsid w:val="00004C1F"/>
    <w:rsid w:val="0000502A"/>
    <w:rsid w:val="00005417"/>
    <w:rsid w:val="00005963"/>
    <w:rsid w:val="00006E48"/>
    <w:rsid w:val="00007D67"/>
    <w:rsid w:val="00007F3A"/>
    <w:rsid w:val="00007FA9"/>
    <w:rsid w:val="0001026A"/>
    <w:rsid w:val="0001036C"/>
    <w:rsid w:val="00012A11"/>
    <w:rsid w:val="00012FB5"/>
    <w:rsid w:val="000137C7"/>
    <w:rsid w:val="00013AB4"/>
    <w:rsid w:val="00013CD1"/>
    <w:rsid w:val="00014D52"/>
    <w:rsid w:val="00015101"/>
    <w:rsid w:val="000152C5"/>
    <w:rsid w:val="000174C9"/>
    <w:rsid w:val="00017673"/>
    <w:rsid w:val="00017D4C"/>
    <w:rsid w:val="000204B8"/>
    <w:rsid w:val="00022709"/>
    <w:rsid w:val="00023126"/>
    <w:rsid w:val="00023688"/>
    <w:rsid w:val="000252D0"/>
    <w:rsid w:val="00025C7F"/>
    <w:rsid w:val="00026115"/>
    <w:rsid w:val="0002619B"/>
    <w:rsid w:val="00026316"/>
    <w:rsid w:val="00027544"/>
    <w:rsid w:val="00030BD9"/>
    <w:rsid w:val="0003227F"/>
    <w:rsid w:val="00032CAF"/>
    <w:rsid w:val="000331BE"/>
    <w:rsid w:val="00033E96"/>
    <w:rsid w:val="00033FDA"/>
    <w:rsid w:val="00034855"/>
    <w:rsid w:val="00034BC3"/>
    <w:rsid w:val="00035517"/>
    <w:rsid w:val="00036D76"/>
    <w:rsid w:val="000374C5"/>
    <w:rsid w:val="00037FB0"/>
    <w:rsid w:val="00040C0F"/>
    <w:rsid w:val="00040C91"/>
    <w:rsid w:val="000415D4"/>
    <w:rsid w:val="000417EF"/>
    <w:rsid w:val="0004181C"/>
    <w:rsid w:val="0004189D"/>
    <w:rsid w:val="00042552"/>
    <w:rsid w:val="00042723"/>
    <w:rsid w:val="000427B7"/>
    <w:rsid w:val="000437BF"/>
    <w:rsid w:val="00043875"/>
    <w:rsid w:val="00045BD2"/>
    <w:rsid w:val="00046195"/>
    <w:rsid w:val="000467C7"/>
    <w:rsid w:val="00046BD5"/>
    <w:rsid w:val="00046BE4"/>
    <w:rsid w:val="000477FA"/>
    <w:rsid w:val="000513D3"/>
    <w:rsid w:val="00051612"/>
    <w:rsid w:val="00052356"/>
    <w:rsid w:val="0005286C"/>
    <w:rsid w:val="000539B4"/>
    <w:rsid w:val="00053D38"/>
    <w:rsid w:val="000541B9"/>
    <w:rsid w:val="00054468"/>
    <w:rsid w:val="00054642"/>
    <w:rsid w:val="00055030"/>
    <w:rsid w:val="00055E77"/>
    <w:rsid w:val="000568C6"/>
    <w:rsid w:val="00060375"/>
    <w:rsid w:val="0006102C"/>
    <w:rsid w:val="00062078"/>
    <w:rsid w:val="00062E77"/>
    <w:rsid w:val="000630DE"/>
    <w:rsid w:val="00063F21"/>
    <w:rsid w:val="00064128"/>
    <w:rsid w:val="000704A2"/>
    <w:rsid w:val="00070A12"/>
    <w:rsid w:val="00070BDF"/>
    <w:rsid w:val="00070C16"/>
    <w:rsid w:val="00072188"/>
    <w:rsid w:val="0007249E"/>
    <w:rsid w:val="00072B18"/>
    <w:rsid w:val="00073FAD"/>
    <w:rsid w:val="000761A3"/>
    <w:rsid w:val="00076365"/>
    <w:rsid w:val="000767EE"/>
    <w:rsid w:val="000803F1"/>
    <w:rsid w:val="00080EE7"/>
    <w:rsid w:val="00081A9B"/>
    <w:rsid w:val="00081D4E"/>
    <w:rsid w:val="000821BF"/>
    <w:rsid w:val="00082C11"/>
    <w:rsid w:val="00084851"/>
    <w:rsid w:val="00084E56"/>
    <w:rsid w:val="000850C1"/>
    <w:rsid w:val="00085D94"/>
    <w:rsid w:val="00085ED7"/>
    <w:rsid w:val="00087EB4"/>
    <w:rsid w:val="000901A9"/>
    <w:rsid w:val="000901C5"/>
    <w:rsid w:val="00090269"/>
    <w:rsid w:val="000911F3"/>
    <w:rsid w:val="000932B6"/>
    <w:rsid w:val="00093E2F"/>
    <w:rsid w:val="00094430"/>
    <w:rsid w:val="0009505F"/>
    <w:rsid w:val="000959D2"/>
    <w:rsid w:val="00096820"/>
    <w:rsid w:val="00096C36"/>
    <w:rsid w:val="000974B7"/>
    <w:rsid w:val="000A0948"/>
    <w:rsid w:val="000A0A79"/>
    <w:rsid w:val="000A18BD"/>
    <w:rsid w:val="000A1C70"/>
    <w:rsid w:val="000A1D42"/>
    <w:rsid w:val="000A1EA3"/>
    <w:rsid w:val="000A21CC"/>
    <w:rsid w:val="000A22F8"/>
    <w:rsid w:val="000A2777"/>
    <w:rsid w:val="000A31ED"/>
    <w:rsid w:val="000A3C66"/>
    <w:rsid w:val="000A3EA2"/>
    <w:rsid w:val="000A4237"/>
    <w:rsid w:val="000A5548"/>
    <w:rsid w:val="000A558D"/>
    <w:rsid w:val="000A6019"/>
    <w:rsid w:val="000A70F8"/>
    <w:rsid w:val="000A7B44"/>
    <w:rsid w:val="000B0E4E"/>
    <w:rsid w:val="000B1151"/>
    <w:rsid w:val="000B2126"/>
    <w:rsid w:val="000B29BF"/>
    <w:rsid w:val="000B2CD1"/>
    <w:rsid w:val="000B3209"/>
    <w:rsid w:val="000B3A40"/>
    <w:rsid w:val="000B5438"/>
    <w:rsid w:val="000B5A9A"/>
    <w:rsid w:val="000B5CA5"/>
    <w:rsid w:val="000B7022"/>
    <w:rsid w:val="000B7BCC"/>
    <w:rsid w:val="000C0726"/>
    <w:rsid w:val="000C0A3C"/>
    <w:rsid w:val="000C0B3B"/>
    <w:rsid w:val="000C2146"/>
    <w:rsid w:val="000C2392"/>
    <w:rsid w:val="000C29F1"/>
    <w:rsid w:val="000C351E"/>
    <w:rsid w:val="000C385F"/>
    <w:rsid w:val="000C3AE1"/>
    <w:rsid w:val="000C4BAA"/>
    <w:rsid w:val="000C67B7"/>
    <w:rsid w:val="000C72DC"/>
    <w:rsid w:val="000D0436"/>
    <w:rsid w:val="000D0B9D"/>
    <w:rsid w:val="000D159A"/>
    <w:rsid w:val="000D3081"/>
    <w:rsid w:val="000D3613"/>
    <w:rsid w:val="000D3DB8"/>
    <w:rsid w:val="000D4176"/>
    <w:rsid w:val="000D57F3"/>
    <w:rsid w:val="000D5C60"/>
    <w:rsid w:val="000D639C"/>
    <w:rsid w:val="000D6E7A"/>
    <w:rsid w:val="000D7592"/>
    <w:rsid w:val="000D7F64"/>
    <w:rsid w:val="000E0398"/>
    <w:rsid w:val="000E0692"/>
    <w:rsid w:val="000E0970"/>
    <w:rsid w:val="000E0B89"/>
    <w:rsid w:val="000E1E02"/>
    <w:rsid w:val="000E28F6"/>
    <w:rsid w:val="000E4255"/>
    <w:rsid w:val="000E429F"/>
    <w:rsid w:val="000E513B"/>
    <w:rsid w:val="000E537F"/>
    <w:rsid w:val="000E70E3"/>
    <w:rsid w:val="000F0E3F"/>
    <w:rsid w:val="000F1536"/>
    <w:rsid w:val="000F1EE0"/>
    <w:rsid w:val="000F2673"/>
    <w:rsid w:val="000F2869"/>
    <w:rsid w:val="000F2910"/>
    <w:rsid w:val="000F332D"/>
    <w:rsid w:val="000F3CD3"/>
    <w:rsid w:val="000F544B"/>
    <w:rsid w:val="000F548E"/>
    <w:rsid w:val="000F6963"/>
    <w:rsid w:val="000F7346"/>
    <w:rsid w:val="000F7761"/>
    <w:rsid w:val="00100225"/>
    <w:rsid w:val="00101B82"/>
    <w:rsid w:val="001029B8"/>
    <w:rsid w:val="0010332C"/>
    <w:rsid w:val="00103F2B"/>
    <w:rsid w:val="0010414F"/>
    <w:rsid w:val="00104620"/>
    <w:rsid w:val="00105BC2"/>
    <w:rsid w:val="0010645E"/>
    <w:rsid w:val="001075DD"/>
    <w:rsid w:val="00107B25"/>
    <w:rsid w:val="0011046C"/>
    <w:rsid w:val="00111013"/>
    <w:rsid w:val="0011186F"/>
    <w:rsid w:val="001119D1"/>
    <w:rsid w:val="001126C9"/>
    <w:rsid w:val="00113136"/>
    <w:rsid w:val="001139CC"/>
    <w:rsid w:val="00113FAE"/>
    <w:rsid w:val="00114213"/>
    <w:rsid w:val="0011464F"/>
    <w:rsid w:val="00115198"/>
    <w:rsid w:val="001154F1"/>
    <w:rsid w:val="0011582E"/>
    <w:rsid w:val="00116625"/>
    <w:rsid w:val="00116930"/>
    <w:rsid w:val="00116AFE"/>
    <w:rsid w:val="00117E7C"/>
    <w:rsid w:val="00117F2A"/>
    <w:rsid w:val="001204B9"/>
    <w:rsid w:val="00121DE5"/>
    <w:rsid w:val="00121E54"/>
    <w:rsid w:val="00122609"/>
    <w:rsid w:val="00123049"/>
    <w:rsid w:val="001241B2"/>
    <w:rsid w:val="001248DF"/>
    <w:rsid w:val="001254D6"/>
    <w:rsid w:val="00125975"/>
    <w:rsid w:val="0012613C"/>
    <w:rsid w:val="0012622C"/>
    <w:rsid w:val="0012680C"/>
    <w:rsid w:val="00126A95"/>
    <w:rsid w:val="00126ADB"/>
    <w:rsid w:val="00126DD3"/>
    <w:rsid w:val="00127417"/>
    <w:rsid w:val="001306F1"/>
    <w:rsid w:val="00130DA8"/>
    <w:rsid w:val="00131880"/>
    <w:rsid w:val="001319A0"/>
    <w:rsid w:val="00131E69"/>
    <w:rsid w:val="001326DC"/>
    <w:rsid w:val="001336F2"/>
    <w:rsid w:val="00133B92"/>
    <w:rsid w:val="001351C2"/>
    <w:rsid w:val="00135693"/>
    <w:rsid w:val="00136118"/>
    <w:rsid w:val="00137A15"/>
    <w:rsid w:val="00137F78"/>
    <w:rsid w:val="001410A0"/>
    <w:rsid w:val="00141567"/>
    <w:rsid w:val="001417B2"/>
    <w:rsid w:val="00141B0A"/>
    <w:rsid w:val="0014213E"/>
    <w:rsid w:val="00142F30"/>
    <w:rsid w:val="00144323"/>
    <w:rsid w:val="001465C0"/>
    <w:rsid w:val="0014680B"/>
    <w:rsid w:val="00146A90"/>
    <w:rsid w:val="00147017"/>
    <w:rsid w:val="00147391"/>
    <w:rsid w:val="00147D4A"/>
    <w:rsid w:val="00147D6D"/>
    <w:rsid w:val="001503E1"/>
    <w:rsid w:val="001506C4"/>
    <w:rsid w:val="001517EE"/>
    <w:rsid w:val="00153A1E"/>
    <w:rsid w:val="00153CCB"/>
    <w:rsid w:val="00154587"/>
    <w:rsid w:val="00154E64"/>
    <w:rsid w:val="00155385"/>
    <w:rsid w:val="00155B0C"/>
    <w:rsid w:val="00155CAC"/>
    <w:rsid w:val="00155EBE"/>
    <w:rsid w:val="00156A08"/>
    <w:rsid w:val="00156F29"/>
    <w:rsid w:val="0016029A"/>
    <w:rsid w:val="00160746"/>
    <w:rsid w:val="001616A3"/>
    <w:rsid w:val="00161723"/>
    <w:rsid w:val="00161773"/>
    <w:rsid w:val="00163495"/>
    <w:rsid w:val="00163AF8"/>
    <w:rsid w:val="00163F00"/>
    <w:rsid w:val="00164DBD"/>
    <w:rsid w:val="00165386"/>
    <w:rsid w:val="001675D6"/>
    <w:rsid w:val="00170101"/>
    <w:rsid w:val="0017167D"/>
    <w:rsid w:val="001718F6"/>
    <w:rsid w:val="00172867"/>
    <w:rsid w:val="00172E83"/>
    <w:rsid w:val="00174555"/>
    <w:rsid w:val="0017471D"/>
    <w:rsid w:val="00174AE7"/>
    <w:rsid w:val="00175258"/>
    <w:rsid w:val="001756DC"/>
    <w:rsid w:val="00175B15"/>
    <w:rsid w:val="00176B44"/>
    <w:rsid w:val="001770AF"/>
    <w:rsid w:val="001806A0"/>
    <w:rsid w:val="001818FA"/>
    <w:rsid w:val="00182C9C"/>
    <w:rsid w:val="00183DDD"/>
    <w:rsid w:val="0018412A"/>
    <w:rsid w:val="00185D10"/>
    <w:rsid w:val="00185E31"/>
    <w:rsid w:val="001866F1"/>
    <w:rsid w:val="0018726D"/>
    <w:rsid w:val="00187723"/>
    <w:rsid w:val="00190368"/>
    <w:rsid w:val="00191490"/>
    <w:rsid w:val="0019170C"/>
    <w:rsid w:val="001923A1"/>
    <w:rsid w:val="00193C7A"/>
    <w:rsid w:val="00194CC4"/>
    <w:rsid w:val="00194F0E"/>
    <w:rsid w:val="00195115"/>
    <w:rsid w:val="001969DE"/>
    <w:rsid w:val="00196A40"/>
    <w:rsid w:val="00197D42"/>
    <w:rsid w:val="001A03AC"/>
    <w:rsid w:val="001A0762"/>
    <w:rsid w:val="001A08C6"/>
    <w:rsid w:val="001A1315"/>
    <w:rsid w:val="001A156E"/>
    <w:rsid w:val="001A1846"/>
    <w:rsid w:val="001A1955"/>
    <w:rsid w:val="001A237F"/>
    <w:rsid w:val="001A36D5"/>
    <w:rsid w:val="001A4902"/>
    <w:rsid w:val="001B0313"/>
    <w:rsid w:val="001B0DC2"/>
    <w:rsid w:val="001B0E4B"/>
    <w:rsid w:val="001B19A5"/>
    <w:rsid w:val="001B1D65"/>
    <w:rsid w:val="001B268D"/>
    <w:rsid w:val="001B3716"/>
    <w:rsid w:val="001B4CDF"/>
    <w:rsid w:val="001B5D1E"/>
    <w:rsid w:val="001B6B9D"/>
    <w:rsid w:val="001C0DB6"/>
    <w:rsid w:val="001C128C"/>
    <w:rsid w:val="001C17EB"/>
    <w:rsid w:val="001C1BE4"/>
    <w:rsid w:val="001C251A"/>
    <w:rsid w:val="001C4131"/>
    <w:rsid w:val="001C49AB"/>
    <w:rsid w:val="001C4D4F"/>
    <w:rsid w:val="001C5E4D"/>
    <w:rsid w:val="001C62B2"/>
    <w:rsid w:val="001C66FA"/>
    <w:rsid w:val="001C68A0"/>
    <w:rsid w:val="001C6C4E"/>
    <w:rsid w:val="001C6E3B"/>
    <w:rsid w:val="001D0488"/>
    <w:rsid w:val="001D0729"/>
    <w:rsid w:val="001D0C7D"/>
    <w:rsid w:val="001D2732"/>
    <w:rsid w:val="001D2BC4"/>
    <w:rsid w:val="001D36B6"/>
    <w:rsid w:val="001D4130"/>
    <w:rsid w:val="001D4178"/>
    <w:rsid w:val="001D45B8"/>
    <w:rsid w:val="001D4638"/>
    <w:rsid w:val="001D4F67"/>
    <w:rsid w:val="001D52A3"/>
    <w:rsid w:val="001D61EB"/>
    <w:rsid w:val="001D6ABA"/>
    <w:rsid w:val="001D6E17"/>
    <w:rsid w:val="001E02B5"/>
    <w:rsid w:val="001E0C3E"/>
    <w:rsid w:val="001E411C"/>
    <w:rsid w:val="001E49F2"/>
    <w:rsid w:val="001E4CE6"/>
    <w:rsid w:val="001E7396"/>
    <w:rsid w:val="001E7923"/>
    <w:rsid w:val="001E7FB3"/>
    <w:rsid w:val="001F0D29"/>
    <w:rsid w:val="001F186D"/>
    <w:rsid w:val="001F2874"/>
    <w:rsid w:val="001F3A5B"/>
    <w:rsid w:val="001F3BD3"/>
    <w:rsid w:val="001F4294"/>
    <w:rsid w:val="001F4C6C"/>
    <w:rsid w:val="001F5241"/>
    <w:rsid w:val="00200753"/>
    <w:rsid w:val="00200826"/>
    <w:rsid w:val="00200C6C"/>
    <w:rsid w:val="00200F93"/>
    <w:rsid w:val="00201641"/>
    <w:rsid w:val="00201753"/>
    <w:rsid w:val="00201968"/>
    <w:rsid w:val="00202852"/>
    <w:rsid w:val="00202CCE"/>
    <w:rsid w:val="0020398F"/>
    <w:rsid w:val="002039F1"/>
    <w:rsid w:val="0020428A"/>
    <w:rsid w:val="002044C2"/>
    <w:rsid w:val="00205B80"/>
    <w:rsid w:val="002105AC"/>
    <w:rsid w:val="00210F3D"/>
    <w:rsid w:val="002119E2"/>
    <w:rsid w:val="002122BE"/>
    <w:rsid w:val="002126F1"/>
    <w:rsid w:val="0021277C"/>
    <w:rsid w:val="0021369C"/>
    <w:rsid w:val="0021398F"/>
    <w:rsid w:val="00214114"/>
    <w:rsid w:val="002141DB"/>
    <w:rsid w:val="00214306"/>
    <w:rsid w:val="002148C2"/>
    <w:rsid w:val="00214C54"/>
    <w:rsid w:val="0021526D"/>
    <w:rsid w:val="00215C13"/>
    <w:rsid w:val="0021630A"/>
    <w:rsid w:val="00216D2E"/>
    <w:rsid w:val="002206D6"/>
    <w:rsid w:val="00221228"/>
    <w:rsid w:val="00221E52"/>
    <w:rsid w:val="00222ACD"/>
    <w:rsid w:val="00223929"/>
    <w:rsid w:val="00223BCB"/>
    <w:rsid w:val="00224815"/>
    <w:rsid w:val="00225B64"/>
    <w:rsid w:val="00225C73"/>
    <w:rsid w:val="00226B10"/>
    <w:rsid w:val="0022724F"/>
    <w:rsid w:val="00227827"/>
    <w:rsid w:val="00227897"/>
    <w:rsid w:val="00230128"/>
    <w:rsid w:val="0023016A"/>
    <w:rsid w:val="0023095B"/>
    <w:rsid w:val="00230ACA"/>
    <w:rsid w:val="00230EA9"/>
    <w:rsid w:val="002311D4"/>
    <w:rsid w:val="00231C07"/>
    <w:rsid w:val="00233AAC"/>
    <w:rsid w:val="002358A8"/>
    <w:rsid w:val="00235D02"/>
    <w:rsid w:val="00235D79"/>
    <w:rsid w:val="0023669D"/>
    <w:rsid w:val="002403A7"/>
    <w:rsid w:val="00240731"/>
    <w:rsid w:val="00240A8D"/>
    <w:rsid w:val="002415FB"/>
    <w:rsid w:val="0024165B"/>
    <w:rsid w:val="00241946"/>
    <w:rsid w:val="0024288A"/>
    <w:rsid w:val="00242B45"/>
    <w:rsid w:val="00242F71"/>
    <w:rsid w:val="0024351E"/>
    <w:rsid w:val="0024410D"/>
    <w:rsid w:val="00244A87"/>
    <w:rsid w:val="002457B1"/>
    <w:rsid w:val="00245A5F"/>
    <w:rsid w:val="002471EE"/>
    <w:rsid w:val="00247606"/>
    <w:rsid w:val="0024774A"/>
    <w:rsid w:val="00247DEF"/>
    <w:rsid w:val="00250C4F"/>
    <w:rsid w:val="0025159D"/>
    <w:rsid w:val="00252056"/>
    <w:rsid w:val="0025216B"/>
    <w:rsid w:val="00253A75"/>
    <w:rsid w:val="00253C16"/>
    <w:rsid w:val="0025438D"/>
    <w:rsid w:val="00254D03"/>
    <w:rsid w:val="00255DBD"/>
    <w:rsid w:val="00255FEC"/>
    <w:rsid w:val="0025768A"/>
    <w:rsid w:val="00257D6C"/>
    <w:rsid w:val="002601F5"/>
    <w:rsid w:val="00260493"/>
    <w:rsid w:val="00261316"/>
    <w:rsid w:val="002616D3"/>
    <w:rsid w:val="00262672"/>
    <w:rsid w:val="002626F0"/>
    <w:rsid w:val="002636DC"/>
    <w:rsid w:val="0026380A"/>
    <w:rsid w:val="00263E86"/>
    <w:rsid w:val="0026507A"/>
    <w:rsid w:val="00265C9E"/>
    <w:rsid w:val="00265FD5"/>
    <w:rsid w:val="00266AD3"/>
    <w:rsid w:val="00266F9D"/>
    <w:rsid w:val="002716F1"/>
    <w:rsid w:val="00273194"/>
    <w:rsid w:val="00273784"/>
    <w:rsid w:val="00275652"/>
    <w:rsid w:val="00276B3C"/>
    <w:rsid w:val="002770A8"/>
    <w:rsid w:val="002771C6"/>
    <w:rsid w:val="002778A1"/>
    <w:rsid w:val="00277DAF"/>
    <w:rsid w:val="00277E17"/>
    <w:rsid w:val="00280246"/>
    <w:rsid w:val="0028166A"/>
    <w:rsid w:val="00282632"/>
    <w:rsid w:val="0028321E"/>
    <w:rsid w:val="002834D8"/>
    <w:rsid w:val="00283882"/>
    <w:rsid w:val="00283A2B"/>
    <w:rsid w:val="00283B6B"/>
    <w:rsid w:val="0028585A"/>
    <w:rsid w:val="00285D9C"/>
    <w:rsid w:val="002864B0"/>
    <w:rsid w:val="00287240"/>
    <w:rsid w:val="0029077D"/>
    <w:rsid w:val="00291D5D"/>
    <w:rsid w:val="00291E3D"/>
    <w:rsid w:val="00292A32"/>
    <w:rsid w:val="00293E4D"/>
    <w:rsid w:val="00293E9B"/>
    <w:rsid w:val="00294031"/>
    <w:rsid w:val="0029429E"/>
    <w:rsid w:val="00294B1A"/>
    <w:rsid w:val="002953A3"/>
    <w:rsid w:val="00295C57"/>
    <w:rsid w:val="00295FF3"/>
    <w:rsid w:val="00296592"/>
    <w:rsid w:val="0029713B"/>
    <w:rsid w:val="002A0162"/>
    <w:rsid w:val="002A0A62"/>
    <w:rsid w:val="002A1027"/>
    <w:rsid w:val="002A1C15"/>
    <w:rsid w:val="002A242A"/>
    <w:rsid w:val="002A3D52"/>
    <w:rsid w:val="002A3ED4"/>
    <w:rsid w:val="002A4354"/>
    <w:rsid w:val="002A4D95"/>
    <w:rsid w:val="002A4E29"/>
    <w:rsid w:val="002A4E8D"/>
    <w:rsid w:val="002A5A96"/>
    <w:rsid w:val="002A6AA5"/>
    <w:rsid w:val="002A6CA6"/>
    <w:rsid w:val="002A6D3E"/>
    <w:rsid w:val="002A71DC"/>
    <w:rsid w:val="002A73B3"/>
    <w:rsid w:val="002B04C8"/>
    <w:rsid w:val="002B0545"/>
    <w:rsid w:val="002B0D36"/>
    <w:rsid w:val="002B1291"/>
    <w:rsid w:val="002B12F2"/>
    <w:rsid w:val="002B35A3"/>
    <w:rsid w:val="002B3ADF"/>
    <w:rsid w:val="002B3F53"/>
    <w:rsid w:val="002B45FC"/>
    <w:rsid w:val="002B4B95"/>
    <w:rsid w:val="002B4BB4"/>
    <w:rsid w:val="002B584B"/>
    <w:rsid w:val="002B6D48"/>
    <w:rsid w:val="002B7593"/>
    <w:rsid w:val="002B7E66"/>
    <w:rsid w:val="002C0266"/>
    <w:rsid w:val="002C05A9"/>
    <w:rsid w:val="002C14F6"/>
    <w:rsid w:val="002C1B71"/>
    <w:rsid w:val="002C2B18"/>
    <w:rsid w:val="002C2DCB"/>
    <w:rsid w:val="002C3E0E"/>
    <w:rsid w:val="002C4890"/>
    <w:rsid w:val="002C4E5E"/>
    <w:rsid w:val="002C4FA3"/>
    <w:rsid w:val="002C6A77"/>
    <w:rsid w:val="002C6B53"/>
    <w:rsid w:val="002C7C42"/>
    <w:rsid w:val="002C7E96"/>
    <w:rsid w:val="002D0478"/>
    <w:rsid w:val="002D0B43"/>
    <w:rsid w:val="002D15EF"/>
    <w:rsid w:val="002D2BE5"/>
    <w:rsid w:val="002D30AD"/>
    <w:rsid w:val="002D33B3"/>
    <w:rsid w:val="002D3A05"/>
    <w:rsid w:val="002D3A7F"/>
    <w:rsid w:val="002D40F0"/>
    <w:rsid w:val="002D432C"/>
    <w:rsid w:val="002D47B4"/>
    <w:rsid w:val="002D48E9"/>
    <w:rsid w:val="002D5036"/>
    <w:rsid w:val="002D538A"/>
    <w:rsid w:val="002D608A"/>
    <w:rsid w:val="002D6A43"/>
    <w:rsid w:val="002D7086"/>
    <w:rsid w:val="002D7791"/>
    <w:rsid w:val="002D7C68"/>
    <w:rsid w:val="002D7D8E"/>
    <w:rsid w:val="002E0197"/>
    <w:rsid w:val="002E113E"/>
    <w:rsid w:val="002E1781"/>
    <w:rsid w:val="002E2134"/>
    <w:rsid w:val="002E35FD"/>
    <w:rsid w:val="002E3BA4"/>
    <w:rsid w:val="002E3C76"/>
    <w:rsid w:val="002E40EC"/>
    <w:rsid w:val="002E4A77"/>
    <w:rsid w:val="002E6472"/>
    <w:rsid w:val="002E6859"/>
    <w:rsid w:val="002E73CD"/>
    <w:rsid w:val="002F06F9"/>
    <w:rsid w:val="002F0C69"/>
    <w:rsid w:val="002F141B"/>
    <w:rsid w:val="002F181F"/>
    <w:rsid w:val="002F301C"/>
    <w:rsid w:val="002F366C"/>
    <w:rsid w:val="002F3DE6"/>
    <w:rsid w:val="002F4655"/>
    <w:rsid w:val="002F5CDD"/>
    <w:rsid w:val="002F6DDA"/>
    <w:rsid w:val="002F7016"/>
    <w:rsid w:val="002F7BC1"/>
    <w:rsid w:val="002F7EBF"/>
    <w:rsid w:val="00300719"/>
    <w:rsid w:val="00300997"/>
    <w:rsid w:val="0030170D"/>
    <w:rsid w:val="00301828"/>
    <w:rsid w:val="00301F98"/>
    <w:rsid w:val="003027EF"/>
    <w:rsid w:val="00302BAA"/>
    <w:rsid w:val="00303331"/>
    <w:rsid w:val="00303C5F"/>
    <w:rsid w:val="003043B4"/>
    <w:rsid w:val="00305CD3"/>
    <w:rsid w:val="0030672B"/>
    <w:rsid w:val="00306813"/>
    <w:rsid w:val="00307146"/>
    <w:rsid w:val="00307D27"/>
    <w:rsid w:val="003100C2"/>
    <w:rsid w:val="00310B65"/>
    <w:rsid w:val="00310EB5"/>
    <w:rsid w:val="00311B6F"/>
    <w:rsid w:val="00311D89"/>
    <w:rsid w:val="00313ADA"/>
    <w:rsid w:val="00315BED"/>
    <w:rsid w:val="00316243"/>
    <w:rsid w:val="0031788C"/>
    <w:rsid w:val="00320AE1"/>
    <w:rsid w:val="00321624"/>
    <w:rsid w:val="00321675"/>
    <w:rsid w:val="00321BBF"/>
    <w:rsid w:val="00323077"/>
    <w:rsid w:val="00323875"/>
    <w:rsid w:val="00324077"/>
    <w:rsid w:val="00325843"/>
    <w:rsid w:val="00325BBA"/>
    <w:rsid w:val="003260FF"/>
    <w:rsid w:val="00326CC5"/>
    <w:rsid w:val="00330CE6"/>
    <w:rsid w:val="00331AE5"/>
    <w:rsid w:val="00331DA5"/>
    <w:rsid w:val="00332059"/>
    <w:rsid w:val="00332AEE"/>
    <w:rsid w:val="00333458"/>
    <w:rsid w:val="00333F43"/>
    <w:rsid w:val="003356D3"/>
    <w:rsid w:val="00335C17"/>
    <w:rsid w:val="003376E6"/>
    <w:rsid w:val="00337C8A"/>
    <w:rsid w:val="00337D16"/>
    <w:rsid w:val="00337D5A"/>
    <w:rsid w:val="0034072C"/>
    <w:rsid w:val="00340983"/>
    <w:rsid w:val="0034245B"/>
    <w:rsid w:val="003435BA"/>
    <w:rsid w:val="00343FC3"/>
    <w:rsid w:val="0034491D"/>
    <w:rsid w:val="00344ED7"/>
    <w:rsid w:val="003460FB"/>
    <w:rsid w:val="00346114"/>
    <w:rsid w:val="0034724A"/>
    <w:rsid w:val="003472D8"/>
    <w:rsid w:val="00347798"/>
    <w:rsid w:val="00347873"/>
    <w:rsid w:val="00350B8F"/>
    <w:rsid w:val="00350FB1"/>
    <w:rsid w:val="00351C6C"/>
    <w:rsid w:val="00352B05"/>
    <w:rsid w:val="00352FA5"/>
    <w:rsid w:val="00354468"/>
    <w:rsid w:val="00354640"/>
    <w:rsid w:val="00354C67"/>
    <w:rsid w:val="0035516D"/>
    <w:rsid w:val="0035609F"/>
    <w:rsid w:val="00356B23"/>
    <w:rsid w:val="00356B4C"/>
    <w:rsid w:val="00356BB8"/>
    <w:rsid w:val="003570B3"/>
    <w:rsid w:val="003570E7"/>
    <w:rsid w:val="00357A14"/>
    <w:rsid w:val="00357DE3"/>
    <w:rsid w:val="0036044C"/>
    <w:rsid w:val="003604CD"/>
    <w:rsid w:val="003606BC"/>
    <w:rsid w:val="003606F9"/>
    <w:rsid w:val="00360F81"/>
    <w:rsid w:val="00360F9D"/>
    <w:rsid w:val="00364C67"/>
    <w:rsid w:val="00365D92"/>
    <w:rsid w:val="003665FA"/>
    <w:rsid w:val="0036714B"/>
    <w:rsid w:val="0037009E"/>
    <w:rsid w:val="00370719"/>
    <w:rsid w:val="003709F0"/>
    <w:rsid w:val="00370B05"/>
    <w:rsid w:val="003727F5"/>
    <w:rsid w:val="00372811"/>
    <w:rsid w:val="003735B5"/>
    <w:rsid w:val="0037449F"/>
    <w:rsid w:val="00375083"/>
    <w:rsid w:val="00376F05"/>
    <w:rsid w:val="00376FA6"/>
    <w:rsid w:val="0037702D"/>
    <w:rsid w:val="003772B4"/>
    <w:rsid w:val="00380752"/>
    <w:rsid w:val="00380CD1"/>
    <w:rsid w:val="0038116F"/>
    <w:rsid w:val="00381E5A"/>
    <w:rsid w:val="00382D95"/>
    <w:rsid w:val="0038305B"/>
    <w:rsid w:val="003832E8"/>
    <w:rsid w:val="00383953"/>
    <w:rsid w:val="00384435"/>
    <w:rsid w:val="00384DE4"/>
    <w:rsid w:val="003853C0"/>
    <w:rsid w:val="003854C5"/>
    <w:rsid w:val="00385CD5"/>
    <w:rsid w:val="003864BA"/>
    <w:rsid w:val="0038654D"/>
    <w:rsid w:val="003867F6"/>
    <w:rsid w:val="00386A0E"/>
    <w:rsid w:val="0039024D"/>
    <w:rsid w:val="00391A66"/>
    <w:rsid w:val="00392785"/>
    <w:rsid w:val="0039305A"/>
    <w:rsid w:val="003932A5"/>
    <w:rsid w:val="003933B7"/>
    <w:rsid w:val="00393F35"/>
    <w:rsid w:val="003953CF"/>
    <w:rsid w:val="00395EED"/>
    <w:rsid w:val="00396339"/>
    <w:rsid w:val="00396C83"/>
    <w:rsid w:val="00397F14"/>
    <w:rsid w:val="003A15B6"/>
    <w:rsid w:val="003A309D"/>
    <w:rsid w:val="003A31CA"/>
    <w:rsid w:val="003A37EF"/>
    <w:rsid w:val="003A3B14"/>
    <w:rsid w:val="003A411E"/>
    <w:rsid w:val="003A565F"/>
    <w:rsid w:val="003A5732"/>
    <w:rsid w:val="003A5A68"/>
    <w:rsid w:val="003A5DA9"/>
    <w:rsid w:val="003A64A1"/>
    <w:rsid w:val="003A65A8"/>
    <w:rsid w:val="003A6652"/>
    <w:rsid w:val="003A6C30"/>
    <w:rsid w:val="003A7756"/>
    <w:rsid w:val="003B2942"/>
    <w:rsid w:val="003B3ABA"/>
    <w:rsid w:val="003B3E7C"/>
    <w:rsid w:val="003B41C7"/>
    <w:rsid w:val="003B484E"/>
    <w:rsid w:val="003B58A3"/>
    <w:rsid w:val="003B5D49"/>
    <w:rsid w:val="003B65A0"/>
    <w:rsid w:val="003B6694"/>
    <w:rsid w:val="003B673F"/>
    <w:rsid w:val="003B6D76"/>
    <w:rsid w:val="003B7866"/>
    <w:rsid w:val="003C01E0"/>
    <w:rsid w:val="003C0E88"/>
    <w:rsid w:val="003C12B7"/>
    <w:rsid w:val="003C13B1"/>
    <w:rsid w:val="003C17B3"/>
    <w:rsid w:val="003C1CF3"/>
    <w:rsid w:val="003C2AB4"/>
    <w:rsid w:val="003C2EA0"/>
    <w:rsid w:val="003C320F"/>
    <w:rsid w:val="003C3AFB"/>
    <w:rsid w:val="003C3F6A"/>
    <w:rsid w:val="003C435A"/>
    <w:rsid w:val="003C46D4"/>
    <w:rsid w:val="003C4C03"/>
    <w:rsid w:val="003C580A"/>
    <w:rsid w:val="003C5AF6"/>
    <w:rsid w:val="003C5F5E"/>
    <w:rsid w:val="003C626B"/>
    <w:rsid w:val="003C62F8"/>
    <w:rsid w:val="003C7C49"/>
    <w:rsid w:val="003D090C"/>
    <w:rsid w:val="003D0A92"/>
    <w:rsid w:val="003D0B29"/>
    <w:rsid w:val="003D0EB5"/>
    <w:rsid w:val="003D0EDC"/>
    <w:rsid w:val="003D12B7"/>
    <w:rsid w:val="003D1673"/>
    <w:rsid w:val="003D184A"/>
    <w:rsid w:val="003D185A"/>
    <w:rsid w:val="003D1BDC"/>
    <w:rsid w:val="003D1E41"/>
    <w:rsid w:val="003D1FE0"/>
    <w:rsid w:val="003D2824"/>
    <w:rsid w:val="003D3020"/>
    <w:rsid w:val="003D5246"/>
    <w:rsid w:val="003D5558"/>
    <w:rsid w:val="003D59E1"/>
    <w:rsid w:val="003D5B04"/>
    <w:rsid w:val="003D6722"/>
    <w:rsid w:val="003D6873"/>
    <w:rsid w:val="003D7C2D"/>
    <w:rsid w:val="003E0C9F"/>
    <w:rsid w:val="003E0DE1"/>
    <w:rsid w:val="003E0E99"/>
    <w:rsid w:val="003E1F98"/>
    <w:rsid w:val="003E33D1"/>
    <w:rsid w:val="003E3719"/>
    <w:rsid w:val="003E40F6"/>
    <w:rsid w:val="003E42F6"/>
    <w:rsid w:val="003E4D10"/>
    <w:rsid w:val="003E5136"/>
    <w:rsid w:val="003E5975"/>
    <w:rsid w:val="003E6417"/>
    <w:rsid w:val="003E68C5"/>
    <w:rsid w:val="003E79CC"/>
    <w:rsid w:val="003E7E33"/>
    <w:rsid w:val="003F13E2"/>
    <w:rsid w:val="003F1E4B"/>
    <w:rsid w:val="003F1F86"/>
    <w:rsid w:val="003F20C2"/>
    <w:rsid w:val="003F2B44"/>
    <w:rsid w:val="003F2E22"/>
    <w:rsid w:val="003F3205"/>
    <w:rsid w:val="003F394B"/>
    <w:rsid w:val="003F3A19"/>
    <w:rsid w:val="003F53B1"/>
    <w:rsid w:val="003F54D1"/>
    <w:rsid w:val="003F6D67"/>
    <w:rsid w:val="003F70C5"/>
    <w:rsid w:val="003F767A"/>
    <w:rsid w:val="003F7C54"/>
    <w:rsid w:val="003F7DE0"/>
    <w:rsid w:val="00401478"/>
    <w:rsid w:val="004015BA"/>
    <w:rsid w:val="004017B3"/>
    <w:rsid w:val="00401CA8"/>
    <w:rsid w:val="00402095"/>
    <w:rsid w:val="00402AA2"/>
    <w:rsid w:val="00403BE1"/>
    <w:rsid w:val="00404F1A"/>
    <w:rsid w:val="0040589D"/>
    <w:rsid w:val="00405B40"/>
    <w:rsid w:val="0040666D"/>
    <w:rsid w:val="00407221"/>
    <w:rsid w:val="00407604"/>
    <w:rsid w:val="00407B14"/>
    <w:rsid w:val="00407B96"/>
    <w:rsid w:val="00410B0D"/>
    <w:rsid w:val="0041185C"/>
    <w:rsid w:val="00411FE5"/>
    <w:rsid w:val="00412CF3"/>
    <w:rsid w:val="00413455"/>
    <w:rsid w:val="00414110"/>
    <w:rsid w:val="0041642E"/>
    <w:rsid w:val="0041689D"/>
    <w:rsid w:val="0041691F"/>
    <w:rsid w:val="0041701E"/>
    <w:rsid w:val="0041778F"/>
    <w:rsid w:val="0042078B"/>
    <w:rsid w:val="00420AFB"/>
    <w:rsid w:val="00421124"/>
    <w:rsid w:val="004229EE"/>
    <w:rsid w:val="004237E6"/>
    <w:rsid w:val="00424353"/>
    <w:rsid w:val="00424C0C"/>
    <w:rsid w:val="004252F4"/>
    <w:rsid w:val="00425EBD"/>
    <w:rsid w:val="00425EFD"/>
    <w:rsid w:val="00425F83"/>
    <w:rsid w:val="00426464"/>
    <w:rsid w:val="00427013"/>
    <w:rsid w:val="00427843"/>
    <w:rsid w:val="00430CF2"/>
    <w:rsid w:val="00431560"/>
    <w:rsid w:val="00431D48"/>
    <w:rsid w:val="0043406F"/>
    <w:rsid w:val="00440C28"/>
    <w:rsid w:val="004418D9"/>
    <w:rsid w:val="00441BE4"/>
    <w:rsid w:val="004429DA"/>
    <w:rsid w:val="004432DE"/>
    <w:rsid w:val="00443FC2"/>
    <w:rsid w:val="00445A50"/>
    <w:rsid w:val="00445AA9"/>
    <w:rsid w:val="00445D29"/>
    <w:rsid w:val="00446314"/>
    <w:rsid w:val="0044745C"/>
    <w:rsid w:val="00447D87"/>
    <w:rsid w:val="00450B9A"/>
    <w:rsid w:val="004515EF"/>
    <w:rsid w:val="0045394E"/>
    <w:rsid w:val="00453E43"/>
    <w:rsid w:val="00454774"/>
    <w:rsid w:val="00454791"/>
    <w:rsid w:val="00455220"/>
    <w:rsid w:val="004557FC"/>
    <w:rsid w:val="00455B09"/>
    <w:rsid w:val="004561A9"/>
    <w:rsid w:val="0045674B"/>
    <w:rsid w:val="0045677E"/>
    <w:rsid w:val="00456C33"/>
    <w:rsid w:val="004604C2"/>
    <w:rsid w:val="00460A69"/>
    <w:rsid w:val="00461436"/>
    <w:rsid w:val="00464848"/>
    <w:rsid w:val="004652C0"/>
    <w:rsid w:val="00465A56"/>
    <w:rsid w:val="004664C4"/>
    <w:rsid w:val="004667B8"/>
    <w:rsid w:val="00466C30"/>
    <w:rsid w:val="0046709A"/>
    <w:rsid w:val="0046770C"/>
    <w:rsid w:val="00470A5D"/>
    <w:rsid w:val="00470DAB"/>
    <w:rsid w:val="004719E3"/>
    <w:rsid w:val="00472059"/>
    <w:rsid w:val="00472A9D"/>
    <w:rsid w:val="004732DD"/>
    <w:rsid w:val="004733A9"/>
    <w:rsid w:val="00474B4F"/>
    <w:rsid w:val="00475BC1"/>
    <w:rsid w:val="00475D69"/>
    <w:rsid w:val="004771C3"/>
    <w:rsid w:val="00477967"/>
    <w:rsid w:val="0048002B"/>
    <w:rsid w:val="00480076"/>
    <w:rsid w:val="00481D42"/>
    <w:rsid w:val="00483463"/>
    <w:rsid w:val="00484172"/>
    <w:rsid w:val="00484C04"/>
    <w:rsid w:val="0048512C"/>
    <w:rsid w:val="00486CF0"/>
    <w:rsid w:val="00486D4A"/>
    <w:rsid w:val="00491B36"/>
    <w:rsid w:val="00491FF4"/>
    <w:rsid w:val="0049253D"/>
    <w:rsid w:val="00492B2D"/>
    <w:rsid w:val="004930B5"/>
    <w:rsid w:val="00493333"/>
    <w:rsid w:val="00493AC4"/>
    <w:rsid w:val="00493B42"/>
    <w:rsid w:val="00494045"/>
    <w:rsid w:val="00494B11"/>
    <w:rsid w:val="00494DFF"/>
    <w:rsid w:val="004954A5"/>
    <w:rsid w:val="00496AC8"/>
    <w:rsid w:val="00496D1A"/>
    <w:rsid w:val="004977E1"/>
    <w:rsid w:val="00497D4B"/>
    <w:rsid w:val="004A080B"/>
    <w:rsid w:val="004A09FA"/>
    <w:rsid w:val="004A0BD2"/>
    <w:rsid w:val="004A17DB"/>
    <w:rsid w:val="004A1CAE"/>
    <w:rsid w:val="004A3008"/>
    <w:rsid w:val="004A3BAB"/>
    <w:rsid w:val="004A3D87"/>
    <w:rsid w:val="004A3ED3"/>
    <w:rsid w:val="004A3F4E"/>
    <w:rsid w:val="004A4208"/>
    <w:rsid w:val="004A61AE"/>
    <w:rsid w:val="004B0703"/>
    <w:rsid w:val="004B0A1B"/>
    <w:rsid w:val="004B2B16"/>
    <w:rsid w:val="004B2DDD"/>
    <w:rsid w:val="004B38A4"/>
    <w:rsid w:val="004B3EDC"/>
    <w:rsid w:val="004B40F8"/>
    <w:rsid w:val="004B4D01"/>
    <w:rsid w:val="004B545A"/>
    <w:rsid w:val="004B5C2D"/>
    <w:rsid w:val="004B7245"/>
    <w:rsid w:val="004B73A6"/>
    <w:rsid w:val="004B7D15"/>
    <w:rsid w:val="004B7FAC"/>
    <w:rsid w:val="004C03DC"/>
    <w:rsid w:val="004C0FDE"/>
    <w:rsid w:val="004C35DF"/>
    <w:rsid w:val="004C3D47"/>
    <w:rsid w:val="004C589C"/>
    <w:rsid w:val="004C69BC"/>
    <w:rsid w:val="004C6B93"/>
    <w:rsid w:val="004D0B43"/>
    <w:rsid w:val="004D0D6F"/>
    <w:rsid w:val="004D0FFE"/>
    <w:rsid w:val="004D15DA"/>
    <w:rsid w:val="004D1D8F"/>
    <w:rsid w:val="004D201B"/>
    <w:rsid w:val="004D2447"/>
    <w:rsid w:val="004D26AE"/>
    <w:rsid w:val="004D3317"/>
    <w:rsid w:val="004D3F07"/>
    <w:rsid w:val="004D43E7"/>
    <w:rsid w:val="004D48C5"/>
    <w:rsid w:val="004D4EDB"/>
    <w:rsid w:val="004D5FCA"/>
    <w:rsid w:val="004D6BF6"/>
    <w:rsid w:val="004D7142"/>
    <w:rsid w:val="004E1066"/>
    <w:rsid w:val="004E1556"/>
    <w:rsid w:val="004E21AD"/>
    <w:rsid w:val="004E2CE5"/>
    <w:rsid w:val="004E38A9"/>
    <w:rsid w:val="004E393C"/>
    <w:rsid w:val="004E4215"/>
    <w:rsid w:val="004E4F80"/>
    <w:rsid w:val="004E6957"/>
    <w:rsid w:val="004E702D"/>
    <w:rsid w:val="004E7391"/>
    <w:rsid w:val="004F011A"/>
    <w:rsid w:val="004F15FC"/>
    <w:rsid w:val="004F251D"/>
    <w:rsid w:val="004F257A"/>
    <w:rsid w:val="004F3469"/>
    <w:rsid w:val="004F56C4"/>
    <w:rsid w:val="004F620F"/>
    <w:rsid w:val="004F6646"/>
    <w:rsid w:val="004F6912"/>
    <w:rsid w:val="004F6C10"/>
    <w:rsid w:val="004F6F28"/>
    <w:rsid w:val="004F7F63"/>
    <w:rsid w:val="00500073"/>
    <w:rsid w:val="00500960"/>
    <w:rsid w:val="005015C4"/>
    <w:rsid w:val="00501687"/>
    <w:rsid w:val="005018CC"/>
    <w:rsid w:val="005019B8"/>
    <w:rsid w:val="00501A7E"/>
    <w:rsid w:val="00503156"/>
    <w:rsid w:val="00503D0E"/>
    <w:rsid w:val="00503EF9"/>
    <w:rsid w:val="00504049"/>
    <w:rsid w:val="00504760"/>
    <w:rsid w:val="005052E1"/>
    <w:rsid w:val="00505D37"/>
    <w:rsid w:val="00507129"/>
    <w:rsid w:val="005071BD"/>
    <w:rsid w:val="00507333"/>
    <w:rsid w:val="00507AB7"/>
    <w:rsid w:val="00510D6A"/>
    <w:rsid w:val="005111E8"/>
    <w:rsid w:val="005131BB"/>
    <w:rsid w:val="005136E1"/>
    <w:rsid w:val="00514D4F"/>
    <w:rsid w:val="00514F08"/>
    <w:rsid w:val="005164B3"/>
    <w:rsid w:val="00516DB0"/>
    <w:rsid w:val="00516E02"/>
    <w:rsid w:val="00517B30"/>
    <w:rsid w:val="00520009"/>
    <w:rsid w:val="0052071A"/>
    <w:rsid w:val="00521E2C"/>
    <w:rsid w:val="005233B4"/>
    <w:rsid w:val="005233C7"/>
    <w:rsid w:val="00523603"/>
    <w:rsid w:val="00523681"/>
    <w:rsid w:val="0052394F"/>
    <w:rsid w:val="00524052"/>
    <w:rsid w:val="00524409"/>
    <w:rsid w:val="00524DE3"/>
    <w:rsid w:val="00525069"/>
    <w:rsid w:val="00525441"/>
    <w:rsid w:val="005256E2"/>
    <w:rsid w:val="0053044E"/>
    <w:rsid w:val="005310B6"/>
    <w:rsid w:val="00531270"/>
    <w:rsid w:val="00531543"/>
    <w:rsid w:val="00531C48"/>
    <w:rsid w:val="00531FE3"/>
    <w:rsid w:val="00532370"/>
    <w:rsid w:val="00532CD1"/>
    <w:rsid w:val="00533175"/>
    <w:rsid w:val="00533E87"/>
    <w:rsid w:val="00534128"/>
    <w:rsid w:val="005351E3"/>
    <w:rsid w:val="005358F1"/>
    <w:rsid w:val="0053605F"/>
    <w:rsid w:val="00536491"/>
    <w:rsid w:val="005365FC"/>
    <w:rsid w:val="005377EA"/>
    <w:rsid w:val="005400E2"/>
    <w:rsid w:val="005411C2"/>
    <w:rsid w:val="0054264C"/>
    <w:rsid w:val="00543942"/>
    <w:rsid w:val="005440BB"/>
    <w:rsid w:val="00544864"/>
    <w:rsid w:val="00544DF4"/>
    <w:rsid w:val="00545403"/>
    <w:rsid w:val="00545C7E"/>
    <w:rsid w:val="0055095B"/>
    <w:rsid w:val="00550A53"/>
    <w:rsid w:val="00550B4D"/>
    <w:rsid w:val="00551CE9"/>
    <w:rsid w:val="00552280"/>
    <w:rsid w:val="00552AC0"/>
    <w:rsid w:val="005531F5"/>
    <w:rsid w:val="00554101"/>
    <w:rsid w:val="005545D8"/>
    <w:rsid w:val="0055484D"/>
    <w:rsid w:val="005566A9"/>
    <w:rsid w:val="00556717"/>
    <w:rsid w:val="0055756A"/>
    <w:rsid w:val="00557909"/>
    <w:rsid w:val="005579D8"/>
    <w:rsid w:val="0056120D"/>
    <w:rsid w:val="00561214"/>
    <w:rsid w:val="005615C1"/>
    <w:rsid w:val="00561A9C"/>
    <w:rsid w:val="00561E13"/>
    <w:rsid w:val="005634FC"/>
    <w:rsid w:val="00563ABC"/>
    <w:rsid w:val="00563D0D"/>
    <w:rsid w:val="005643AD"/>
    <w:rsid w:val="00565997"/>
    <w:rsid w:val="00565AF4"/>
    <w:rsid w:val="00565CE1"/>
    <w:rsid w:val="00565F0C"/>
    <w:rsid w:val="005701EE"/>
    <w:rsid w:val="00570498"/>
    <w:rsid w:val="00570898"/>
    <w:rsid w:val="00570ACE"/>
    <w:rsid w:val="005711E6"/>
    <w:rsid w:val="00571DDE"/>
    <w:rsid w:val="00571FFF"/>
    <w:rsid w:val="00572435"/>
    <w:rsid w:val="005729B4"/>
    <w:rsid w:val="00572FC3"/>
    <w:rsid w:val="005735ED"/>
    <w:rsid w:val="00574330"/>
    <w:rsid w:val="00575C2D"/>
    <w:rsid w:val="00576628"/>
    <w:rsid w:val="00576CD8"/>
    <w:rsid w:val="00576E39"/>
    <w:rsid w:val="00577497"/>
    <w:rsid w:val="00580E0B"/>
    <w:rsid w:val="00581CC3"/>
    <w:rsid w:val="005839CD"/>
    <w:rsid w:val="00583FAF"/>
    <w:rsid w:val="0058580E"/>
    <w:rsid w:val="00585860"/>
    <w:rsid w:val="005862AC"/>
    <w:rsid w:val="00586938"/>
    <w:rsid w:val="00586F4A"/>
    <w:rsid w:val="00587486"/>
    <w:rsid w:val="0059017A"/>
    <w:rsid w:val="005904AB"/>
    <w:rsid w:val="0059238A"/>
    <w:rsid w:val="00592913"/>
    <w:rsid w:val="00592CEE"/>
    <w:rsid w:val="0059371D"/>
    <w:rsid w:val="005959B0"/>
    <w:rsid w:val="00596DFB"/>
    <w:rsid w:val="00596E39"/>
    <w:rsid w:val="00597B9A"/>
    <w:rsid w:val="005A06F5"/>
    <w:rsid w:val="005A07AE"/>
    <w:rsid w:val="005A0CE9"/>
    <w:rsid w:val="005A1595"/>
    <w:rsid w:val="005A1598"/>
    <w:rsid w:val="005A228C"/>
    <w:rsid w:val="005A247B"/>
    <w:rsid w:val="005A2DD9"/>
    <w:rsid w:val="005A2FA3"/>
    <w:rsid w:val="005A3FDE"/>
    <w:rsid w:val="005A407D"/>
    <w:rsid w:val="005A4126"/>
    <w:rsid w:val="005A4832"/>
    <w:rsid w:val="005A4D30"/>
    <w:rsid w:val="005A530F"/>
    <w:rsid w:val="005A552D"/>
    <w:rsid w:val="005A5C49"/>
    <w:rsid w:val="005A5E9F"/>
    <w:rsid w:val="005A6106"/>
    <w:rsid w:val="005A65A1"/>
    <w:rsid w:val="005A73EF"/>
    <w:rsid w:val="005B01FE"/>
    <w:rsid w:val="005B2D71"/>
    <w:rsid w:val="005B70F4"/>
    <w:rsid w:val="005C0012"/>
    <w:rsid w:val="005C0564"/>
    <w:rsid w:val="005C13B5"/>
    <w:rsid w:val="005C1779"/>
    <w:rsid w:val="005C39C7"/>
    <w:rsid w:val="005C4342"/>
    <w:rsid w:val="005C4728"/>
    <w:rsid w:val="005C4A25"/>
    <w:rsid w:val="005C665C"/>
    <w:rsid w:val="005C6851"/>
    <w:rsid w:val="005C6CC8"/>
    <w:rsid w:val="005C7090"/>
    <w:rsid w:val="005C7642"/>
    <w:rsid w:val="005D1588"/>
    <w:rsid w:val="005D1A1B"/>
    <w:rsid w:val="005D1D62"/>
    <w:rsid w:val="005D223D"/>
    <w:rsid w:val="005D26C8"/>
    <w:rsid w:val="005D26CC"/>
    <w:rsid w:val="005D2A95"/>
    <w:rsid w:val="005D2B54"/>
    <w:rsid w:val="005D33D9"/>
    <w:rsid w:val="005D49F5"/>
    <w:rsid w:val="005D4CEA"/>
    <w:rsid w:val="005D55A0"/>
    <w:rsid w:val="005D56B7"/>
    <w:rsid w:val="005D5E3E"/>
    <w:rsid w:val="005D60BF"/>
    <w:rsid w:val="005D6CBE"/>
    <w:rsid w:val="005D6F9C"/>
    <w:rsid w:val="005E041F"/>
    <w:rsid w:val="005E0EBD"/>
    <w:rsid w:val="005E11E0"/>
    <w:rsid w:val="005E1D5B"/>
    <w:rsid w:val="005E2029"/>
    <w:rsid w:val="005E3645"/>
    <w:rsid w:val="005E4C2D"/>
    <w:rsid w:val="005E52F3"/>
    <w:rsid w:val="005E5C79"/>
    <w:rsid w:val="005E78F1"/>
    <w:rsid w:val="005E7B5F"/>
    <w:rsid w:val="005F0029"/>
    <w:rsid w:val="005F05C7"/>
    <w:rsid w:val="005F0C36"/>
    <w:rsid w:val="005F164E"/>
    <w:rsid w:val="005F1BAE"/>
    <w:rsid w:val="005F2466"/>
    <w:rsid w:val="005F3664"/>
    <w:rsid w:val="005F5728"/>
    <w:rsid w:val="005F5F09"/>
    <w:rsid w:val="005F701D"/>
    <w:rsid w:val="005F77FB"/>
    <w:rsid w:val="005F7EF7"/>
    <w:rsid w:val="005F7FAE"/>
    <w:rsid w:val="006000B6"/>
    <w:rsid w:val="00600D80"/>
    <w:rsid w:val="006027A8"/>
    <w:rsid w:val="00603711"/>
    <w:rsid w:val="00603F55"/>
    <w:rsid w:val="00604AD7"/>
    <w:rsid w:val="00604D12"/>
    <w:rsid w:val="00604EFA"/>
    <w:rsid w:val="00605011"/>
    <w:rsid w:val="006054A0"/>
    <w:rsid w:val="00605870"/>
    <w:rsid w:val="00606AAB"/>
    <w:rsid w:val="006103D0"/>
    <w:rsid w:val="00610612"/>
    <w:rsid w:val="00611974"/>
    <w:rsid w:val="00611B42"/>
    <w:rsid w:val="006132A9"/>
    <w:rsid w:val="006134AC"/>
    <w:rsid w:val="006134E1"/>
    <w:rsid w:val="00613E64"/>
    <w:rsid w:val="00613F0B"/>
    <w:rsid w:val="00614EED"/>
    <w:rsid w:val="00614F87"/>
    <w:rsid w:val="00615068"/>
    <w:rsid w:val="006155BE"/>
    <w:rsid w:val="00616319"/>
    <w:rsid w:val="00616353"/>
    <w:rsid w:val="0061691E"/>
    <w:rsid w:val="0061752D"/>
    <w:rsid w:val="00617AA1"/>
    <w:rsid w:val="0062046A"/>
    <w:rsid w:val="00620758"/>
    <w:rsid w:val="006218FE"/>
    <w:rsid w:val="006226A6"/>
    <w:rsid w:val="00623D2E"/>
    <w:rsid w:val="006250B1"/>
    <w:rsid w:val="00625B76"/>
    <w:rsid w:val="00625E04"/>
    <w:rsid w:val="00626826"/>
    <w:rsid w:val="00626C57"/>
    <w:rsid w:val="00631530"/>
    <w:rsid w:val="00631AA8"/>
    <w:rsid w:val="00631CF0"/>
    <w:rsid w:val="006321DE"/>
    <w:rsid w:val="0063358E"/>
    <w:rsid w:val="006342AC"/>
    <w:rsid w:val="00635CB1"/>
    <w:rsid w:val="00635F06"/>
    <w:rsid w:val="006369E6"/>
    <w:rsid w:val="0063730F"/>
    <w:rsid w:val="00637500"/>
    <w:rsid w:val="006420E2"/>
    <w:rsid w:val="00643108"/>
    <w:rsid w:val="00643505"/>
    <w:rsid w:val="00645272"/>
    <w:rsid w:val="00645CA4"/>
    <w:rsid w:val="00646271"/>
    <w:rsid w:val="00646772"/>
    <w:rsid w:val="00646BD4"/>
    <w:rsid w:val="006474A1"/>
    <w:rsid w:val="0065169D"/>
    <w:rsid w:val="00651C27"/>
    <w:rsid w:val="00651CE3"/>
    <w:rsid w:val="006525DE"/>
    <w:rsid w:val="00652946"/>
    <w:rsid w:val="00652A2E"/>
    <w:rsid w:val="0065379E"/>
    <w:rsid w:val="006549C5"/>
    <w:rsid w:val="00655097"/>
    <w:rsid w:val="006564EB"/>
    <w:rsid w:val="00656517"/>
    <w:rsid w:val="006579AF"/>
    <w:rsid w:val="00657EEB"/>
    <w:rsid w:val="0066090E"/>
    <w:rsid w:val="00660B71"/>
    <w:rsid w:val="006623C7"/>
    <w:rsid w:val="00662C0B"/>
    <w:rsid w:val="0066394E"/>
    <w:rsid w:val="006640FE"/>
    <w:rsid w:val="00666B46"/>
    <w:rsid w:val="00666C5D"/>
    <w:rsid w:val="00667025"/>
    <w:rsid w:val="006674EC"/>
    <w:rsid w:val="00667AA5"/>
    <w:rsid w:val="006705C1"/>
    <w:rsid w:val="0067074D"/>
    <w:rsid w:val="00670C89"/>
    <w:rsid w:val="00671538"/>
    <w:rsid w:val="00671E19"/>
    <w:rsid w:val="006721E5"/>
    <w:rsid w:val="006725EC"/>
    <w:rsid w:val="0067296C"/>
    <w:rsid w:val="00673BC2"/>
    <w:rsid w:val="006743D7"/>
    <w:rsid w:val="00674727"/>
    <w:rsid w:val="0067677C"/>
    <w:rsid w:val="00676BA7"/>
    <w:rsid w:val="00676CBF"/>
    <w:rsid w:val="00677281"/>
    <w:rsid w:val="006777BE"/>
    <w:rsid w:val="006805F9"/>
    <w:rsid w:val="00680A55"/>
    <w:rsid w:val="0068354C"/>
    <w:rsid w:val="006835CF"/>
    <w:rsid w:val="00683812"/>
    <w:rsid w:val="0068481F"/>
    <w:rsid w:val="00685186"/>
    <w:rsid w:val="00685A20"/>
    <w:rsid w:val="00686244"/>
    <w:rsid w:val="0068696D"/>
    <w:rsid w:val="00691984"/>
    <w:rsid w:val="006923BE"/>
    <w:rsid w:val="006928D7"/>
    <w:rsid w:val="006937CD"/>
    <w:rsid w:val="006948A0"/>
    <w:rsid w:val="00695B8A"/>
    <w:rsid w:val="00695C29"/>
    <w:rsid w:val="00695E2D"/>
    <w:rsid w:val="006960DC"/>
    <w:rsid w:val="0069749E"/>
    <w:rsid w:val="006A01A1"/>
    <w:rsid w:val="006A0463"/>
    <w:rsid w:val="006A08ED"/>
    <w:rsid w:val="006A08F9"/>
    <w:rsid w:val="006A0BCF"/>
    <w:rsid w:val="006A10EB"/>
    <w:rsid w:val="006A15F6"/>
    <w:rsid w:val="006A1C34"/>
    <w:rsid w:val="006A297E"/>
    <w:rsid w:val="006A2998"/>
    <w:rsid w:val="006A2AE3"/>
    <w:rsid w:val="006A3742"/>
    <w:rsid w:val="006A43D1"/>
    <w:rsid w:val="006A4C07"/>
    <w:rsid w:val="006A5179"/>
    <w:rsid w:val="006A6D65"/>
    <w:rsid w:val="006A759C"/>
    <w:rsid w:val="006A75ED"/>
    <w:rsid w:val="006A7C9D"/>
    <w:rsid w:val="006B0856"/>
    <w:rsid w:val="006B100E"/>
    <w:rsid w:val="006B1D7E"/>
    <w:rsid w:val="006B28AA"/>
    <w:rsid w:val="006B3259"/>
    <w:rsid w:val="006B3920"/>
    <w:rsid w:val="006B3CC6"/>
    <w:rsid w:val="006B48FB"/>
    <w:rsid w:val="006B6FE8"/>
    <w:rsid w:val="006B740F"/>
    <w:rsid w:val="006B799A"/>
    <w:rsid w:val="006C040D"/>
    <w:rsid w:val="006C0AC1"/>
    <w:rsid w:val="006C104E"/>
    <w:rsid w:val="006C1422"/>
    <w:rsid w:val="006C16C6"/>
    <w:rsid w:val="006C2CBA"/>
    <w:rsid w:val="006C3A16"/>
    <w:rsid w:val="006C402D"/>
    <w:rsid w:val="006C53CC"/>
    <w:rsid w:val="006C56BC"/>
    <w:rsid w:val="006C5B5D"/>
    <w:rsid w:val="006C62CF"/>
    <w:rsid w:val="006C6500"/>
    <w:rsid w:val="006C6C5F"/>
    <w:rsid w:val="006C6D12"/>
    <w:rsid w:val="006C6DA0"/>
    <w:rsid w:val="006C72E3"/>
    <w:rsid w:val="006C79CC"/>
    <w:rsid w:val="006C7ACC"/>
    <w:rsid w:val="006D07F4"/>
    <w:rsid w:val="006D0899"/>
    <w:rsid w:val="006D1C55"/>
    <w:rsid w:val="006D2025"/>
    <w:rsid w:val="006D2DD5"/>
    <w:rsid w:val="006D3087"/>
    <w:rsid w:val="006D503F"/>
    <w:rsid w:val="006D5199"/>
    <w:rsid w:val="006D5F1C"/>
    <w:rsid w:val="006D63F1"/>
    <w:rsid w:val="006D6929"/>
    <w:rsid w:val="006D7760"/>
    <w:rsid w:val="006D7F09"/>
    <w:rsid w:val="006E0BA1"/>
    <w:rsid w:val="006E0E99"/>
    <w:rsid w:val="006E1302"/>
    <w:rsid w:val="006E1F2D"/>
    <w:rsid w:val="006E47FF"/>
    <w:rsid w:val="006E517A"/>
    <w:rsid w:val="006E57A5"/>
    <w:rsid w:val="006E64A9"/>
    <w:rsid w:val="006E7FB1"/>
    <w:rsid w:val="006F0201"/>
    <w:rsid w:val="006F02E6"/>
    <w:rsid w:val="006F1D11"/>
    <w:rsid w:val="006F2D85"/>
    <w:rsid w:val="006F34EF"/>
    <w:rsid w:val="006F403D"/>
    <w:rsid w:val="006F4927"/>
    <w:rsid w:val="006F4933"/>
    <w:rsid w:val="006F580B"/>
    <w:rsid w:val="006F6754"/>
    <w:rsid w:val="006F6A00"/>
    <w:rsid w:val="00700280"/>
    <w:rsid w:val="0070075B"/>
    <w:rsid w:val="00701D5A"/>
    <w:rsid w:val="00701F70"/>
    <w:rsid w:val="0070252A"/>
    <w:rsid w:val="00703D16"/>
    <w:rsid w:val="00703E30"/>
    <w:rsid w:val="00703EE6"/>
    <w:rsid w:val="00704BE0"/>
    <w:rsid w:val="00704FBF"/>
    <w:rsid w:val="00705765"/>
    <w:rsid w:val="00706167"/>
    <w:rsid w:val="00707370"/>
    <w:rsid w:val="007114EB"/>
    <w:rsid w:val="00711AC8"/>
    <w:rsid w:val="00711D99"/>
    <w:rsid w:val="00711E8E"/>
    <w:rsid w:val="00711ECC"/>
    <w:rsid w:val="00711FBE"/>
    <w:rsid w:val="0071417A"/>
    <w:rsid w:val="007142F5"/>
    <w:rsid w:val="00714B87"/>
    <w:rsid w:val="00717227"/>
    <w:rsid w:val="007174F8"/>
    <w:rsid w:val="0071756F"/>
    <w:rsid w:val="00717C59"/>
    <w:rsid w:val="00720214"/>
    <w:rsid w:val="007203E6"/>
    <w:rsid w:val="00720580"/>
    <w:rsid w:val="007205B9"/>
    <w:rsid w:val="00720C34"/>
    <w:rsid w:val="00720E15"/>
    <w:rsid w:val="00720F4B"/>
    <w:rsid w:val="00722997"/>
    <w:rsid w:val="0072460A"/>
    <w:rsid w:val="0072502B"/>
    <w:rsid w:val="0072538F"/>
    <w:rsid w:val="00725E04"/>
    <w:rsid w:val="00725E48"/>
    <w:rsid w:val="007261C9"/>
    <w:rsid w:val="0072648A"/>
    <w:rsid w:val="00726D99"/>
    <w:rsid w:val="007275A3"/>
    <w:rsid w:val="00730742"/>
    <w:rsid w:val="007313FE"/>
    <w:rsid w:val="00732DFC"/>
    <w:rsid w:val="007359C7"/>
    <w:rsid w:val="00736C3A"/>
    <w:rsid w:val="00737030"/>
    <w:rsid w:val="00741DFF"/>
    <w:rsid w:val="00742C16"/>
    <w:rsid w:val="007431C8"/>
    <w:rsid w:val="007433B0"/>
    <w:rsid w:val="007443C3"/>
    <w:rsid w:val="00744AA0"/>
    <w:rsid w:val="00744CA3"/>
    <w:rsid w:val="00747508"/>
    <w:rsid w:val="007477A6"/>
    <w:rsid w:val="00747BEF"/>
    <w:rsid w:val="0075005D"/>
    <w:rsid w:val="0075056C"/>
    <w:rsid w:val="00750D63"/>
    <w:rsid w:val="007511F7"/>
    <w:rsid w:val="007520DE"/>
    <w:rsid w:val="00752867"/>
    <w:rsid w:val="00752A8B"/>
    <w:rsid w:val="00752BBC"/>
    <w:rsid w:val="007530B5"/>
    <w:rsid w:val="00753302"/>
    <w:rsid w:val="00753555"/>
    <w:rsid w:val="00753C40"/>
    <w:rsid w:val="007542F5"/>
    <w:rsid w:val="00754F8E"/>
    <w:rsid w:val="007556BF"/>
    <w:rsid w:val="00755A9D"/>
    <w:rsid w:val="00755EC2"/>
    <w:rsid w:val="00756219"/>
    <w:rsid w:val="00756484"/>
    <w:rsid w:val="00756B43"/>
    <w:rsid w:val="0075711B"/>
    <w:rsid w:val="007603F6"/>
    <w:rsid w:val="007604D7"/>
    <w:rsid w:val="00760761"/>
    <w:rsid w:val="007608C6"/>
    <w:rsid w:val="0076233C"/>
    <w:rsid w:val="007638F0"/>
    <w:rsid w:val="00763ED5"/>
    <w:rsid w:val="007654FF"/>
    <w:rsid w:val="00767219"/>
    <w:rsid w:val="00767490"/>
    <w:rsid w:val="00767B05"/>
    <w:rsid w:val="00770191"/>
    <w:rsid w:val="00770534"/>
    <w:rsid w:val="00770648"/>
    <w:rsid w:val="00770E9F"/>
    <w:rsid w:val="00770EFC"/>
    <w:rsid w:val="007726D4"/>
    <w:rsid w:val="007746DC"/>
    <w:rsid w:val="00775DC7"/>
    <w:rsid w:val="007767AD"/>
    <w:rsid w:val="00776C25"/>
    <w:rsid w:val="0078271C"/>
    <w:rsid w:val="007834CC"/>
    <w:rsid w:val="00783A98"/>
    <w:rsid w:val="007846FD"/>
    <w:rsid w:val="00784A70"/>
    <w:rsid w:val="00784F86"/>
    <w:rsid w:val="0078557A"/>
    <w:rsid w:val="0078604E"/>
    <w:rsid w:val="0078753B"/>
    <w:rsid w:val="00790A7A"/>
    <w:rsid w:val="00790B78"/>
    <w:rsid w:val="00791536"/>
    <w:rsid w:val="007915BB"/>
    <w:rsid w:val="00791AC8"/>
    <w:rsid w:val="0079248E"/>
    <w:rsid w:val="00792BF4"/>
    <w:rsid w:val="007932DE"/>
    <w:rsid w:val="007942F0"/>
    <w:rsid w:val="00794FBA"/>
    <w:rsid w:val="007952E1"/>
    <w:rsid w:val="00795A45"/>
    <w:rsid w:val="00797598"/>
    <w:rsid w:val="0079767C"/>
    <w:rsid w:val="007976DE"/>
    <w:rsid w:val="007A0329"/>
    <w:rsid w:val="007A1A59"/>
    <w:rsid w:val="007A1EC7"/>
    <w:rsid w:val="007A1F55"/>
    <w:rsid w:val="007A2308"/>
    <w:rsid w:val="007A42BF"/>
    <w:rsid w:val="007A4430"/>
    <w:rsid w:val="007A452A"/>
    <w:rsid w:val="007A4731"/>
    <w:rsid w:val="007A5D77"/>
    <w:rsid w:val="007A638F"/>
    <w:rsid w:val="007A6A33"/>
    <w:rsid w:val="007A7843"/>
    <w:rsid w:val="007B03B9"/>
    <w:rsid w:val="007B16CA"/>
    <w:rsid w:val="007B1CF7"/>
    <w:rsid w:val="007B2CC5"/>
    <w:rsid w:val="007B358A"/>
    <w:rsid w:val="007B3698"/>
    <w:rsid w:val="007B459A"/>
    <w:rsid w:val="007B4BFF"/>
    <w:rsid w:val="007B4FB7"/>
    <w:rsid w:val="007B4FC8"/>
    <w:rsid w:val="007B5FAD"/>
    <w:rsid w:val="007B68E1"/>
    <w:rsid w:val="007B7858"/>
    <w:rsid w:val="007B7C25"/>
    <w:rsid w:val="007B7F79"/>
    <w:rsid w:val="007C08AD"/>
    <w:rsid w:val="007C0DB7"/>
    <w:rsid w:val="007C0E86"/>
    <w:rsid w:val="007C0F49"/>
    <w:rsid w:val="007C242D"/>
    <w:rsid w:val="007C3882"/>
    <w:rsid w:val="007C3B89"/>
    <w:rsid w:val="007C3DB2"/>
    <w:rsid w:val="007C4658"/>
    <w:rsid w:val="007C5137"/>
    <w:rsid w:val="007C576F"/>
    <w:rsid w:val="007C6844"/>
    <w:rsid w:val="007C7F2A"/>
    <w:rsid w:val="007D0701"/>
    <w:rsid w:val="007D1860"/>
    <w:rsid w:val="007D2AFA"/>
    <w:rsid w:val="007D2DB3"/>
    <w:rsid w:val="007D2F2F"/>
    <w:rsid w:val="007D3D49"/>
    <w:rsid w:val="007D4A1A"/>
    <w:rsid w:val="007D4C07"/>
    <w:rsid w:val="007D75E6"/>
    <w:rsid w:val="007D7AFC"/>
    <w:rsid w:val="007E0845"/>
    <w:rsid w:val="007E0D07"/>
    <w:rsid w:val="007E1754"/>
    <w:rsid w:val="007E2328"/>
    <w:rsid w:val="007E3D86"/>
    <w:rsid w:val="007E3EA2"/>
    <w:rsid w:val="007E4482"/>
    <w:rsid w:val="007E4B2A"/>
    <w:rsid w:val="007E5DE2"/>
    <w:rsid w:val="007E6605"/>
    <w:rsid w:val="007E6F81"/>
    <w:rsid w:val="007E7633"/>
    <w:rsid w:val="007F09ED"/>
    <w:rsid w:val="007F0C24"/>
    <w:rsid w:val="007F2147"/>
    <w:rsid w:val="007F2A0E"/>
    <w:rsid w:val="007F49F0"/>
    <w:rsid w:val="007F51B7"/>
    <w:rsid w:val="007F5384"/>
    <w:rsid w:val="007F559A"/>
    <w:rsid w:val="007F5A7D"/>
    <w:rsid w:val="007F5B31"/>
    <w:rsid w:val="007F5E5F"/>
    <w:rsid w:val="007F7263"/>
    <w:rsid w:val="007F79E8"/>
    <w:rsid w:val="00800209"/>
    <w:rsid w:val="008004E5"/>
    <w:rsid w:val="008008FA"/>
    <w:rsid w:val="00800DCE"/>
    <w:rsid w:val="008018D4"/>
    <w:rsid w:val="0080208B"/>
    <w:rsid w:val="00802543"/>
    <w:rsid w:val="008030C8"/>
    <w:rsid w:val="008049D5"/>
    <w:rsid w:val="008057FF"/>
    <w:rsid w:val="00805929"/>
    <w:rsid w:val="00806725"/>
    <w:rsid w:val="00807138"/>
    <w:rsid w:val="00810069"/>
    <w:rsid w:val="008121D0"/>
    <w:rsid w:val="00812DD8"/>
    <w:rsid w:val="00812FDB"/>
    <w:rsid w:val="008140E4"/>
    <w:rsid w:val="00814735"/>
    <w:rsid w:val="00814E80"/>
    <w:rsid w:val="00815040"/>
    <w:rsid w:val="00816F18"/>
    <w:rsid w:val="00817684"/>
    <w:rsid w:val="008218E1"/>
    <w:rsid w:val="0082424A"/>
    <w:rsid w:val="00824393"/>
    <w:rsid w:val="008254A8"/>
    <w:rsid w:val="00825EA2"/>
    <w:rsid w:val="00826E21"/>
    <w:rsid w:val="00830C5C"/>
    <w:rsid w:val="00830C65"/>
    <w:rsid w:val="00831054"/>
    <w:rsid w:val="008319C4"/>
    <w:rsid w:val="0083290F"/>
    <w:rsid w:val="0083344C"/>
    <w:rsid w:val="00833903"/>
    <w:rsid w:val="00833E7F"/>
    <w:rsid w:val="008343A6"/>
    <w:rsid w:val="008346C5"/>
    <w:rsid w:val="0083505C"/>
    <w:rsid w:val="00835833"/>
    <w:rsid w:val="0083617A"/>
    <w:rsid w:val="008405A0"/>
    <w:rsid w:val="00840A32"/>
    <w:rsid w:val="00841978"/>
    <w:rsid w:val="00843F98"/>
    <w:rsid w:val="008457EA"/>
    <w:rsid w:val="00845C3B"/>
    <w:rsid w:val="008467EF"/>
    <w:rsid w:val="00847F82"/>
    <w:rsid w:val="00850AD4"/>
    <w:rsid w:val="00851557"/>
    <w:rsid w:val="0085230E"/>
    <w:rsid w:val="0085235E"/>
    <w:rsid w:val="008535D5"/>
    <w:rsid w:val="00853B3E"/>
    <w:rsid w:val="0085411D"/>
    <w:rsid w:val="008546CC"/>
    <w:rsid w:val="008548D0"/>
    <w:rsid w:val="00854D84"/>
    <w:rsid w:val="00855262"/>
    <w:rsid w:val="0085595C"/>
    <w:rsid w:val="00856109"/>
    <w:rsid w:val="00856F88"/>
    <w:rsid w:val="008606D4"/>
    <w:rsid w:val="00861EDD"/>
    <w:rsid w:val="00862252"/>
    <w:rsid w:val="008622F4"/>
    <w:rsid w:val="00862764"/>
    <w:rsid w:val="008633D8"/>
    <w:rsid w:val="008637D6"/>
    <w:rsid w:val="00863E1B"/>
    <w:rsid w:val="00864D32"/>
    <w:rsid w:val="0086694E"/>
    <w:rsid w:val="00866966"/>
    <w:rsid w:val="0086766F"/>
    <w:rsid w:val="0086780E"/>
    <w:rsid w:val="0087039B"/>
    <w:rsid w:val="00870E2A"/>
    <w:rsid w:val="00873021"/>
    <w:rsid w:val="0087322A"/>
    <w:rsid w:val="008736EF"/>
    <w:rsid w:val="008745C6"/>
    <w:rsid w:val="00874C17"/>
    <w:rsid w:val="00874E5C"/>
    <w:rsid w:val="00875644"/>
    <w:rsid w:val="008761DA"/>
    <w:rsid w:val="00876918"/>
    <w:rsid w:val="008777D5"/>
    <w:rsid w:val="0088032F"/>
    <w:rsid w:val="00882278"/>
    <w:rsid w:val="0088281C"/>
    <w:rsid w:val="008829D6"/>
    <w:rsid w:val="008834C2"/>
    <w:rsid w:val="008840DF"/>
    <w:rsid w:val="008844D8"/>
    <w:rsid w:val="00884596"/>
    <w:rsid w:val="00884C55"/>
    <w:rsid w:val="0088551E"/>
    <w:rsid w:val="00885A84"/>
    <w:rsid w:val="00885B3F"/>
    <w:rsid w:val="00886259"/>
    <w:rsid w:val="008863F5"/>
    <w:rsid w:val="008876AF"/>
    <w:rsid w:val="00891DE1"/>
    <w:rsid w:val="00892B3A"/>
    <w:rsid w:val="008935AE"/>
    <w:rsid w:val="008945D8"/>
    <w:rsid w:val="00894A3E"/>
    <w:rsid w:val="00894DFF"/>
    <w:rsid w:val="00894E5A"/>
    <w:rsid w:val="0089519F"/>
    <w:rsid w:val="00895203"/>
    <w:rsid w:val="008954D2"/>
    <w:rsid w:val="008A08FF"/>
    <w:rsid w:val="008A1227"/>
    <w:rsid w:val="008A1786"/>
    <w:rsid w:val="008A188B"/>
    <w:rsid w:val="008A21F3"/>
    <w:rsid w:val="008A2860"/>
    <w:rsid w:val="008A3238"/>
    <w:rsid w:val="008A3AE2"/>
    <w:rsid w:val="008A425F"/>
    <w:rsid w:val="008A43F0"/>
    <w:rsid w:val="008A4464"/>
    <w:rsid w:val="008A4566"/>
    <w:rsid w:val="008A5753"/>
    <w:rsid w:val="008A5BAC"/>
    <w:rsid w:val="008A606D"/>
    <w:rsid w:val="008A6663"/>
    <w:rsid w:val="008A692E"/>
    <w:rsid w:val="008A7F38"/>
    <w:rsid w:val="008B0AF4"/>
    <w:rsid w:val="008B166A"/>
    <w:rsid w:val="008B2756"/>
    <w:rsid w:val="008B2C10"/>
    <w:rsid w:val="008B30AC"/>
    <w:rsid w:val="008B3585"/>
    <w:rsid w:val="008B3B29"/>
    <w:rsid w:val="008B5CCE"/>
    <w:rsid w:val="008B5DF5"/>
    <w:rsid w:val="008B7E08"/>
    <w:rsid w:val="008C1596"/>
    <w:rsid w:val="008C3469"/>
    <w:rsid w:val="008C3C79"/>
    <w:rsid w:val="008C3D6C"/>
    <w:rsid w:val="008C4AE1"/>
    <w:rsid w:val="008C58FB"/>
    <w:rsid w:val="008C5B85"/>
    <w:rsid w:val="008C5C8F"/>
    <w:rsid w:val="008C6808"/>
    <w:rsid w:val="008C6FC3"/>
    <w:rsid w:val="008C7CBB"/>
    <w:rsid w:val="008D1204"/>
    <w:rsid w:val="008D1390"/>
    <w:rsid w:val="008D1BF9"/>
    <w:rsid w:val="008D2693"/>
    <w:rsid w:val="008D26BD"/>
    <w:rsid w:val="008D2AA2"/>
    <w:rsid w:val="008D2ABA"/>
    <w:rsid w:val="008D2B66"/>
    <w:rsid w:val="008D2DE5"/>
    <w:rsid w:val="008D3DCE"/>
    <w:rsid w:val="008D40F0"/>
    <w:rsid w:val="008D569A"/>
    <w:rsid w:val="008D627A"/>
    <w:rsid w:val="008E162F"/>
    <w:rsid w:val="008E28E8"/>
    <w:rsid w:val="008E30C8"/>
    <w:rsid w:val="008E35AE"/>
    <w:rsid w:val="008E3BD4"/>
    <w:rsid w:val="008E3CDA"/>
    <w:rsid w:val="008E46A5"/>
    <w:rsid w:val="008E5092"/>
    <w:rsid w:val="008E5118"/>
    <w:rsid w:val="008E5B38"/>
    <w:rsid w:val="008E5B58"/>
    <w:rsid w:val="008E5C56"/>
    <w:rsid w:val="008F021F"/>
    <w:rsid w:val="008F1289"/>
    <w:rsid w:val="008F1575"/>
    <w:rsid w:val="008F2B0E"/>
    <w:rsid w:val="008F62A2"/>
    <w:rsid w:val="008F6671"/>
    <w:rsid w:val="008F678B"/>
    <w:rsid w:val="008F68FC"/>
    <w:rsid w:val="008F7360"/>
    <w:rsid w:val="0090001E"/>
    <w:rsid w:val="0090025D"/>
    <w:rsid w:val="009004E4"/>
    <w:rsid w:val="0090157E"/>
    <w:rsid w:val="00901F73"/>
    <w:rsid w:val="00902353"/>
    <w:rsid w:val="009028B1"/>
    <w:rsid w:val="009033E3"/>
    <w:rsid w:val="0090395D"/>
    <w:rsid w:val="009044F2"/>
    <w:rsid w:val="009051E0"/>
    <w:rsid w:val="00905A8A"/>
    <w:rsid w:val="00905CA4"/>
    <w:rsid w:val="00905EC3"/>
    <w:rsid w:val="00905F58"/>
    <w:rsid w:val="00906222"/>
    <w:rsid w:val="00906CC4"/>
    <w:rsid w:val="00906DED"/>
    <w:rsid w:val="00907559"/>
    <w:rsid w:val="00907813"/>
    <w:rsid w:val="00907D1B"/>
    <w:rsid w:val="00907DB1"/>
    <w:rsid w:val="009103DB"/>
    <w:rsid w:val="00910773"/>
    <w:rsid w:val="00910892"/>
    <w:rsid w:val="00910986"/>
    <w:rsid w:val="009118E5"/>
    <w:rsid w:val="00911942"/>
    <w:rsid w:val="0091204D"/>
    <w:rsid w:val="00912DEE"/>
    <w:rsid w:val="009136CF"/>
    <w:rsid w:val="00913CA0"/>
    <w:rsid w:val="00914B4F"/>
    <w:rsid w:val="00915BDE"/>
    <w:rsid w:val="00915BE1"/>
    <w:rsid w:val="0091782D"/>
    <w:rsid w:val="00920E34"/>
    <w:rsid w:val="00921539"/>
    <w:rsid w:val="00922EA1"/>
    <w:rsid w:val="00923A74"/>
    <w:rsid w:val="00923C2E"/>
    <w:rsid w:val="00923FE6"/>
    <w:rsid w:val="0092498B"/>
    <w:rsid w:val="00924DCC"/>
    <w:rsid w:val="0092673F"/>
    <w:rsid w:val="009269BB"/>
    <w:rsid w:val="00926F1D"/>
    <w:rsid w:val="00926F49"/>
    <w:rsid w:val="00932BC3"/>
    <w:rsid w:val="009331EA"/>
    <w:rsid w:val="00933FD9"/>
    <w:rsid w:val="0093474D"/>
    <w:rsid w:val="00935FCA"/>
    <w:rsid w:val="00936D8D"/>
    <w:rsid w:val="00937306"/>
    <w:rsid w:val="009378A1"/>
    <w:rsid w:val="00937DB5"/>
    <w:rsid w:val="0094014F"/>
    <w:rsid w:val="00940383"/>
    <w:rsid w:val="009403D7"/>
    <w:rsid w:val="00940888"/>
    <w:rsid w:val="00941025"/>
    <w:rsid w:val="00941256"/>
    <w:rsid w:val="009413BF"/>
    <w:rsid w:val="00941C84"/>
    <w:rsid w:val="00942CB6"/>
    <w:rsid w:val="00942D91"/>
    <w:rsid w:val="00943054"/>
    <w:rsid w:val="00943796"/>
    <w:rsid w:val="00944C07"/>
    <w:rsid w:val="009459F4"/>
    <w:rsid w:val="00945DBA"/>
    <w:rsid w:val="009466AE"/>
    <w:rsid w:val="009467FB"/>
    <w:rsid w:val="00946BC4"/>
    <w:rsid w:val="009519CD"/>
    <w:rsid w:val="009530E8"/>
    <w:rsid w:val="0095382F"/>
    <w:rsid w:val="00953997"/>
    <w:rsid w:val="00954496"/>
    <w:rsid w:val="009547A5"/>
    <w:rsid w:val="009549DC"/>
    <w:rsid w:val="00954CA4"/>
    <w:rsid w:val="00955004"/>
    <w:rsid w:val="0095515F"/>
    <w:rsid w:val="009554BC"/>
    <w:rsid w:val="00955B33"/>
    <w:rsid w:val="00957CA7"/>
    <w:rsid w:val="00960DFB"/>
    <w:rsid w:val="009610F0"/>
    <w:rsid w:val="0096168F"/>
    <w:rsid w:val="009616EC"/>
    <w:rsid w:val="0096176A"/>
    <w:rsid w:val="00961A10"/>
    <w:rsid w:val="00961CA6"/>
    <w:rsid w:val="0096245D"/>
    <w:rsid w:val="00962480"/>
    <w:rsid w:val="009632F8"/>
    <w:rsid w:val="009636FF"/>
    <w:rsid w:val="009638CC"/>
    <w:rsid w:val="00963CF5"/>
    <w:rsid w:val="00964421"/>
    <w:rsid w:val="0096448C"/>
    <w:rsid w:val="00964955"/>
    <w:rsid w:val="009649D9"/>
    <w:rsid w:val="00964F5A"/>
    <w:rsid w:val="009655C8"/>
    <w:rsid w:val="00966847"/>
    <w:rsid w:val="00966D68"/>
    <w:rsid w:val="00967CF0"/>
    <w:rsid w:val="00970C0A"/>
    <w:rsid w:val="00970C62"/>
    <w:rsid w:val="00971228"/>
    <w:rsid w:val="009717F0"/>
    <w:rsid w:val="00971E69"/>
    <w:rsid w:val="00972182"/>
    <w:rsid w:val="00972B97"/>
    <w:rsid w:val="00972E12"/>
    <w:rsid w:val="00973935"/>
    <w:rsid w:val="00975218"/>
    <w:rsid w:val="0097529D"/>
    <w:rsid w:val="00975C2B"/>
    <w:rsid w:val="00976FFE"/>
    <w:rsid w:val="00980CD5"/>
    <w:rsid w:val="00981CAE"/>
    <w:rsid w:val="0098208B"/>
    <w:rsid w:val="00982E3C"/>
    <w:rsid w:val="009836D3"/>
    <w:rsid w:val="009839B2"/>
    <w:rsid w:val="00984687"/>
    <w:rsid w:val="00984F0C"/>
    <w:rsid w:val="0098632A"/>
    <w:rsid w:val="00986518"/>
    <w:rsid w:val="0098672C"/>
    <w:rsid w:val="0098684B"/>
    <w:rsid w:val="00987D83"/>
    <w:rsid w:val="009901F0"/>
    <w:rsid w:val="00990BF7"/>
    <w:rsid w:val="00991247"/>
    <w:rsid w:val="009927E3"/>
    <w:rsid w:val="00993220"/>
    <w:rsid w:val="00993566"/>
    <w:rsid w:val="00993B1A"/>
    <w:rsid w:val="009948C8"/>
    <w:rsid w:val="00994F34"/>
    <w:rsid w:val="00997B0E"/>
    <w:rsid w:val="009A0184"/>
    <w:rsid w:val="009A0C3A"/>
    <w:rsid w:val="009A14D1"/>
    <w:rsid w:val="009A21B5"/>
    <w:rsid w:val="009A28E0"/>
    <w:rsid w:val="009A2A19"/>
    <w:rsid w:val="009A2B88"/>
    <w:rsid w:val="009A3441"/>
    <w:rsid w:val="009A428C"/>
    <w:rsid w:val="009A453E"/>
    <w:rsid w:val="009A4E34"/>
    <w:rsid w:val="009A69BC"/>
    <w:rsid w:val="009A71CC"/>
    <w:rsid w:val="009A739D"/>
    <w:rsid w:val="009A7896"/>
    <w:rsid w:val="009A7AEA"/>
    <w:rsid w:val="009A7C5C"/>
    <w:rsid w:val="009B0743"/>
    <w:rsid w:val="009B1BD8"/>
    <w:rsid w:val="009B238C"/>
    <w:rsid w:val="009B2732"/>
    <w:rsid w:val="009B316B"/>
    <w:rsid w:val="009B36B4"/>
    <w:rsid w:val="009B3705"/>
    <w:rsid w:val="009B39A2"/>
    <w:rsid w:val="009B4099"/>
    <w:rsid w:val="009B437E"/>
    <w:rsid w:val="009B5098"/>
    <w:rsid w:val="009B50D9"/>
    <w:rsid w:val="009B54C5"/>
    <w:rsid w:val="009B57F8"/>
    <w:rsid w:val="009B5F87"/>
    <w:rsid w:val="009B600C"/>
    <w:rsid w:val="009B6B43"/>
    <w:rsid w:val="009B6FFA"/>
    <w:rsid w:val="009B781F"/>
    <w:rsid w:val="009B784D"/>
    <w:rsid w:val="009B7E71"/>
    <w:rsid w:val="009B7FB4"/>
    <w:rsid w:val="009C09B5"/>
    <w:rsid w:val="009C0F31"/>
    <w:rsid w:val="009C11A1"/>
    <w:rsid w:val="009C1BE7"/>
    <w:rsid w:val="009C26E5"/>
    <w:rsid w:val="009C2B88"/>
    <w:rsid w:val="009C4548"/>
    <w:rsid w:val="009C47B8"/>
    <w:rsid w:val="009C4FEF"/>
    <w:rsid w:val="009C5E0D"/>
    <w:rsid w:val="009C646A"/>
    <w:rsid w:val="009C6671"/>
    <w:rsid w:val="009C698C"/>
    <w:rsid w:val="009C6DE8"/>
    <w:rsid w:val="009C79FC"/>
    <w:rsid w:val="009C7B4C"/>
    <w:rsid w:val="009C7EF4"/>
    <w:rsid w:val="009C7FBF"/>
    <w:rsid w:val="009D19A6"/>
    <w:rsid w:val="009D38BA"/>
    <w:rsid w:val="009D3A94"/>
    <w:rsid w:val="009D3DE1"/>
    <w:rsid w:val="009D630D"/>
    <w:rsid w:val="009D63A1"/>
    <w:rsid w:val="009D6E6C"/>
    <w:rsid w:val="009D6E71"/>
    <w:rsid w:val="009D707A"/>
    <w:rsid w:val="009D7CAC"/>
    <w:rsid w:val="009D7EAA"/>
    <w:rsid w:val="009E069A"/>
    <w:rsid w:val="009E0DC1"/>
    <w:rsid w:val="009E14FA"/>
    <w:rsid w:val="009E1D10"/>
    <w:rsid w:val="009E231C"/>
    <w:rsid w:val="009E327A"/>
    <w:rsid w:val="009E3348"/>
    <w:rsid w:val="009E455B"/>
    <w:rsid w:val="009E458B"/>
    <w:rsid w:val="009E5482"/>
    <w:rsid w:val="009E5F83"/>
    <w:rsid w:val="009E639C"/>
    <w:rsid w:val="009E6EA0"/>
    <w:rsid w:val="009E7557"/>
    <w:rsid w:val="009E7C0A"/>
    <w:rsid w:val="009F0BAA"/>
    <w:rsid w:val="009F1D48"/>
    <w:rsid w:val="009F3359"/>
    <w:rsid w:val="009F4810"/>
    <w:rsid w:val="009F482F"/>
    <w:rsid w:val="009F4956"/>
    <w:rsid w:val="009F4CC3"/>
    <w:rsid w:val="009F5A58"/>
    <w:rsid w:val="009F770C"/>
    <w:rsid w:val="009F79AE"/>
    <w:rsid w:val="009F7A60"/>
    <w:rsid w:val="00A00071"/>
    <w:rsid w:val="00A02123"/>
    <w:rsid w:val="00A0270D"/>
    <w:rsid w:val="00A0354E"/>
    <w:rsid w:val="00A0404F"/>
    <w:rsid w:val="00A05A3B"/>
    <w:rsid w:val="00A05D79"/>
    <w:rsid w:val="00A06830"/>
    <w:rsid w:val="00A06832"/>
    <w:rsid w:val="00A068B5"/>
    <w:rsid w:val="00A069FE"/>
    <w:rsid w:val="00A07FBC"/>
    <w:rsid w:val="00A102A1"/>
    <w:rsid w:val="00A108DE"/>
    <w:rsid w:val="00A11506"/>
    <w:rsid w:val="00A11BAB"/>
    <w:rsid w:val="00A11C30"/>
    <w:rsid w:val="00A12E45"/>
    <w:rsid w:val="00A12EE0"/>
    <w:rsid w:val="00A13ACC"/>
    <w:rsid w:val="00A13CD3"/>
    <w:rsid w:val="00A14D3A"/>
    <w:rsid w:val="00A15200"/>
    <w:rsid w:val="00A1563F"/>
    <w:rsid w:val="00A16056"/>
    <w:rsid w:val="00A16380"/>
    <w:rsid w:val="00A1660A"/>
    <w:rsid w:val="00A16A56"/>
    <w:rsid w:val="00A16C24"/>
    <w:rsid w:val="00A17AFB"/>
    <w:rsid w:val="00A20B3C"/>
    <w:rsid w:val="00A22BB0"/>
    <w:rsid w:val="00A22D33"/>
    <w:rsid w:val="00A2396D"/>
    <w:rsid w:val="00A24024"/>
    <w:rsid w:val="00A266C7"/>
    <w:rsid w:val="00A273D0"/>
    <w:rsid w:val="00A2764F"/>
    <w:rsid w:val="00A27797"/>
    <w:rsid w:val="00A279D5"/>
    <w:rsid w:val="00A27ABE"/>
    <w:rsid w:val="00A27BB6"/>
    <w:rsid w:val="00A30968"/>
    <w:rsid w:val="00A309B5"/>
    <w:rsid w:val="00A31208"/>
    <w:rsid w:val="00A31788"/>
    <w:rsid w:val="00A333B9"/>
    <w:rsid w:val="00A335C8"/>
    <w:rsid w:val="00A33B03"/>
    <w:rsid w:val="00A33FE9"/>
    <w:rsid w:val="00A340E4"/>
    <w:rsid w:val="00A35747"/>
    <w:rsid w:val="00A36EBE"/>
    <w:rsid w:val="00A37B9B"/>
    <w:rsid w:val="00A37CB5"/>
    <w:rsid w:val="00A40F5F"/>
    <w:rsid w:val="00A41CCC"/>
    <w:rsid w:val="00A4244A"/>
    <w:rsid w:val="00A42859"/>
    <w:rsid w:val="00A42CE5"/>
    <w:rsid w:val="00A43475"/>
    <w:rsid w:val="00A4394B"/>
    <w:rsid w:val="00A4435B"/>
    <w:rsid w:val="00A44B5F"/>
    <w:rsid w:val="00A45387"/>
    <w:rsid w:val="00A4559E"/>
    <w:rsid w:val="00A45798"/>
    <w:rsid w:val="00A4587A"/>
    <w:rsid w:val="00A45C39"/>
    <w:rsid w:val="00A46904"/>
    <w:rsid w:val="00A4747B"/>
    <w:rsid w:val="00A47FEF"/>
    <w:rsid w:val="00A505B5"/>
    <w:rsid w:val="00A50ABD"/>
    <w:rsid w:val="00A512B2"/>
    <w:rsid w:val="00A51399"/>
    <w:rsid w:val="00A51CE2"/>
    <w:rsid w:val="00A522DB"/>
    <w:rsid w:val="00A52AB7"/>
    <w:rsid w:val="00A52BCE"/>
    <w:rsid w:val="00A53099"/>
    <w:rsid w:val="00A5325E"/>
    <w:rsid w:val="00A53B34"/>
    <w:rsid w:val="00A541AD"/>
    <w:rsid w:val="00A541F7"/>
    <w:rsid w:val="00A551D3"/>
    <w:rsid w:val="00A553E6"/>
    <w:rsid w:val="00A55F69"/>
    <w:rsid w:val="00A5637A"/>
    <w:rsid w:val="00A5723E"/>
    <w:rsid w:val="00A57A95"/>
    <w:rsid w:val="00A60087"/>
    <w:rsid w:val="00A60A90"/>
    <w:rsid w:val="00A61E68"/>
    <w:rsid w:val="00A621C5"/>
    <w:rsid w:val="00A62BF0"/>
    <w:rsid w:val="00A63B98"/>
    <w:rsid w:val="00A63BE1"/>
    <w:rsid w:val="00A64BA3"/>
    <w:rsid w:val="00A64D4E"/>
    <w:rsid w:val="00A652DB"/>
    <w:rsid w:val="00A65805"/>
    <w:rsid w:val="00A664C3"/>
    <w:rsid w:val="00A666D7"/>
    <w:rsid w:val="00A66F52"/>
    <w:rsid w:val="00A70799"/>
    <w:rsid w:val="00A70907"/>
    <w:rsid w:val="00A71624"/>
    <w:rsid w:val="00A71964"/>
    <w:rsid w:val="00A72052"/>
    <w:rsid w:val="00A72817"/>
    <w:rsid w:val="00A7423F"/>
    <w:rsid w:val="00A746F6"/>
    <w:rsid w:val="00A74EB1"/>
    <w:rsid w:val="00A75B95"/>
    <w:rsid w:val="00A76510"/>
    <w:rsid w:val="00A76638"/>
    <w:rsid w:val="00A76956"/>
    <w:rsid w:val="00A771E5"/>
    <w:rsid w:val="00A7730A"/>
    <w:rsid w:val="00A773A5"/>
    <w:rsid w:val="00A77514"/>
    <w:rsid w:val="00A776F9"/>
    <w:rsid w:val="00A77795"/>
    <w:rsid w:val="00A77FBD"/>
    <w:rsid w:val="00A80686"/>
    <w:rsid w:val="00A80982"/>
    <w:rsid w:val="00A8214A"/>
    <w:rsid w:val="00A8510D"/>
    <w:rsid w:val="00A85127"/>
    <w:rsid w:val="00A87A0D"/>
    <w:rsid w:val="00A907A1"/>
    <w:rsid w:val="00A90CBC"/>
    <w:rsid w:val="00A91819"/>
    <w:rsid w:val="00A9197C"/>
    <w:rsid w:val="00A923AD"/>
    <w:rsid w:val="00A92FBB"/>
    <w:rsid w:val="00A93113"/>
    <w:rsid w:val="00A93658"/>
    <w:rsid w:val="00A95163"/>
    <w:rsid w:val="00A9532D"/>
    <w:rsid w:val="00A955F7"/>
    <w:rsid w:val="00A960F0"/>
    <w:rsid w:val="00A96B25"/>
    <w:rsid w:val="00A96C14"/>
    <w:rsid w:val="00A971B4"/>
    <w:rsid w:val="00A97E62"/>
    <w:rsid w:val="00AA0516"/>
    <w:rsid w:val="00AA1E83"/>
    <w:rsid w:val="00AA1FB0"/>
    <w:rsid w:val="00AA20FF"/>
    <w:rsid w:val="00AA219B"/>
    <w:rsid w:val="00AA2BBA"/>
    <w:rsid w:val="00AA3527"/>
    <w:rsid w:val="00AA4592"/>
    <w:rsid w:val="00AA5EDB"/>
    <w:rsid w:val="00AA600B"/>
    <w:rsid w:val="00AA66B6"/>
    <w:rsid w:val="00AA6B7C"/>
    <w:rsid w:val="00AA701A"/>
    <w:rsid w:val="00AA7974"/>
    <w:rsid w:val="00AA7A9A"/>
    <w:rsid w:val="00AB08C3"/>
    <w:rsid w:val="00AB10D6"/>
    <w:rsid w:val="00AB1848"/>
    <w:rsid w:val="00AB1A11"/>
    <w:rsid w:val="00AB3883"/>
    <w:rsid w:val="00AB3CC3"/>
    <w:rsid w:val="00AB42F5"/>
    <w:rsid w:val="00AB4E1C"/>
    <w:rsid w:val="00AB5352"/>
    <w:rsid w:val="00AB5863"/>
    <w:rsid w:val="00AB6D49"/>
    <w:rsid w:val="00AB7BB6"/>
    <w:rsid w:val="00AC0239"/>
    <w:rsid w:val="00AC026D"/>
    <w:rsid w:val="00AC5B81"/>
    <w:rsid w:val="00AC60AD"/>
    <w:rsid w:val="00AC6646"/>
    <w:rsid w:val="00AC6C75"/>
    <w:rsid w:val="00AC71BA"/>
    <w:rsid w:val="00AC7231"/>
    <w:rsid w:val="00AC7317"/>
    <w:rsid w:val="00AC777D"/>
    <w:rsid w:val="00AC7A7A"/>
    <w:rsid w:val="00AD1587"/>
    <w:rsid w:val="00AD1859"/>
    <w:rsid w:val="00AD26EF"/>
    <w:rsid w:val="00AD2F05"/>
    <w:rsid w:val="00AD3DD5"/>
    <w:rsid w:val="00AD4994"/>
    <w:rsid w:val="00AD5270"/>
    <w:rsid w:val="00AD569B"/>
    <w:rsid w:val="00AD59A6"/>
    <w:rsid w:val="00AD5A29"/>
    <w:rsid w:val="00AD622E"/>
    <w:rsid w:val="00AD64DC"/>
    <w:rsid w:val="00AD744E"/>
    <w:rsid w:val="00AD74E6"/>
    <w:rsid w:val="00AD7599"/>
    <w:rsid w:val="00AD7670"/>
    <w:rsid w:val="00AE0023"/>
    <w:rsid w:val="00AE17E0"/>
    <w:rsid w:val="00AE1E01"/>
    <w:rsid w:val="00AE207C"/>
    <w:rsid w:val="00AE306C"/>
    <w:rsid w:val="00AE3DD8"/>
    <w:rsid w:val="00AE4398"/>
    <w:rsid w:val="00AE45B5"/>
    <w:rsid w:val="00AE4ED9"/>
    <w:rsid w:val="00AE5D09"/>
    <w:rsid w:val="00AE60BF"/>
    <w:rsid w:val="00AE6CE8"/>
    <w:rsid w:val="00AE754E"/>
    <w:rsid w:val="00AE7AE6"/>
    <w:rsid w:val="00AF075B"/>
    <w:rsid w:val="00AF18C6"/>
    <w:rsid w:val="00AF2633"/>
    <w:rsid w:val="00AF2B45"/>
    <w:rsid w:val="00AF323D"/>
    <w:rsid w:val="00AF46FF"/>
    <w:rsid w:val="00AF4A4E"/>
    <w:rsid w:val="00AF4E1E"/>
    <w:rsid w:val="00AF50F9"/>
    <w:rsid w:val="00AF6EB8"/>
    <w:rsid w:val="00AF749D"/>
    <w:rsid w:val="00AF7CCB"/>
    <w:rsid w:val="00B010BC"/>
    <w:rsid w:val="00B01487"/>
    <w:rsid w:val="00B03EF2"/>
    <w:rsid w:val="00B045F8"/>
    <w:rsid w:val="00B04EED"/>
    <w:rsid w:val="00B05A52"/>
    <w:rsid w:val="00B0641D"/>
    <w:rsid w:val="00B0670F"/>
    <w:rsid w:val="00B06F20"/>
    <w:rsid w:val="00B11B00"/>
    <w:rsid w:val="00B11EC8"/>
    <w:rsid w:val="00B122D8"/>
    <w:rsid w:val="00B12E78"/>
    <w:rsid w:val="00B1361C"/>
    <w:rsid w:val="00B138D9"/>
    <w:rsid w:val="00B142B4"/>
    <w:rsid w:val="00B14DAD"/>
    <w:rsid w:val="00B14E60"/>
    <w:rsid w:val="00B1546E"/>
    <w:rsid w:val="00B15F74"/>
    <w:rsid w:val="00B160EB"/>
    <w:rsid w:val="00B16658"/>
    <w:rsid w:val="00B16E4B"/>
    <w:rsid w:val="00B2038F"/>
    <w:rsid w:val="00B20848"/>
    <w:rsid w:val="00B21807"/>
    <w:rsid w:val="00B23DB5"/>
    <w:rsid w:val="00B255C9"/>
    <w:rsid w:val="00B26BA0"/>
    <w:rsid w:val="00B27279"/>
    <w:rsid w:val="00B275EE"/>
    <w:rsid w:val="00B31194"/>
    <w:rsid w:val="00B32396"/>
    <w:rsid w:val="00B32B4A"/>
    <w:rsid w:val="00B331DE"/>
    <w:rsid w:val="00B33DAA"/>
    <w:rsid w:val="00B33E69"/>
    <w:rsid w:val="00B348DA"/>
    <w:rsid w:val="00B34B37"/>
    <w:rsid w:val="00B36177"/>
    <w:rsid w:val="00B36D69"/>
    <w:rsid w:val="00B36DD6"/>
    <w:rsid w:val="00B36EC3"/>
    <w:rsid w:val="00B37ACE"/>
    <w:rsid w:val="00B40AC2"/>
    <w:rsid w:val="00B41AEB"/>
    <w:rsid w:val="00B43E94"/>
    <w:rsid w:val="00B45C1E"/>
    <w:rsid w:val="00B50892"/>
    <w:rsid w:val="00B513FB"/>
    <w:rsid w:val="00B51A06"/>
    <w:rsid w:val="00B522C4"/>
    <w:rsid w:val="00B527C2"/>
    <w:rsid w:val="00B53CE7"/>
    <w:rsid w:val="00B53E24"/>
    <w:rsid w:val="00B549F1"/>
    <w:rsid w:val="00B54B7B"/>
    <w:rsid w:val="00B572E7"/>
    <w:rsid w:val="00B605CC"/>
    <w:rsid w:val="00B616D9"/>
    <w:rsid w:val="00B6175A"/>
    <w:rsid w:val="00B623BE"/>
    <w:rsid w:val="00B62473"/>
    <w:rsid w:val="00B62CDE"/>
    <w:rsid w:val="00B63140"/>
    <w:rsid w:val="00B63539"/>
    <w:rsid w:val="00B6374C"/>
    <w:rsid w:val="00B647A5"/>
    <w:rsid w:val="00B64BD5"/>
    <w:rsid w:val="00B66048"/>
    <w:rsid w:val="00B66A2C"/>
    <w:rsid w:val="00B66CC5"/>
    <w:rsid w:val="00B674BF"/>
    <w:rsid w:val="00B67A57"/>
    <w:rsid w:val="00B67EF8"/>
    <w:rsid w:val="00B67F6A"/>
    <w:rsid w:val="00B70BB6"/>
    <w:rsid w:val="00B73827"/>
    <w:rsid w:val="00B73A43"/>
    <w:rsid w:val="00B73EB8"/>
    <w:rsid w:val="00B74655"/>
    <w:rsid w:val="00B7506E"/>
    <w:rsid w:val="00B76394"/>
    <w:rsid w:val="00B774BA"/>
    <w:rsid w:val="00B77D7A"/>
    <w:rsid w:val="00B77F99"/>
    <w:rsid w:val="00B80865"/>
    <w:rsid w:val="00B81362"/>
    <w:rsid w:val="00B81EB2"/>
    <w:rsid w:val="00B8204E"/>
    <w:rsid w:val="00B8239F"/>
    <w:rsid w:val="00B82BB4"/>
    <w:rsid w:val="00B82D7A"/>
    <w:rsid w:val="00B834A6"/>
    <w:rsid w:val="00B84673"/>
    <w:rsid w:val="00B84EC8"/>
    <w:rsid w:val="00B86554"/>
    <w:rsid w:val="00B86607"/>
    <w:rsid w:val="00B86D42"/>
    <w:rsid w:val="00B8712D"/>
    <w:rsid w:val="00B90ABF"/>
    <w:rsid w:val="00B90FB5"/>
    <w:rsid w:val="00B91B11"/>
    <w:rsid w:val="00B91BC7"/>
    <w:rsid w:val="00B9208F"/>
    <w:rsid w:val="00B920A5"/>
    <w:rsid w:val="00B921F0"/>
    <w:rsid w:val="00B922DE"/>
    <w:rsid w:val="00B92418"/>
    <w:rsid w:val="00B936EC"/>
    <w:rsid w:val="00B937F7"/>
    <w:rsid w:val="00B93B3D"/>
    <w:rsid w:val="00B93CF5"/>
    <w:rsid w:val="00B948BA"/>
    <w:rsid w:val="00B948ED"/>
    <w:rsid w:val="00B94CA0"/>
    <w:rsid w:val="00B94EE4"/>
    <w:rsid w:val="00B95C76"/>
    <w:rsid w:val="00B95DAE"/>
    <w:rsid w:val="00B97226"/>
    <w:rsid w:val="00B97CF4"/>
    <w:rsid w:val="00BA016E"/>
    <w:rsid w:val="00BA19C3"/>
    <w:rsid w:val="00BA1AEA"/>
    <w:rsid w:val="00BA28F8"/>
    <w:rsid w:val="00BA2C71"/>
    <w:rsid w:val="00BA2EC0"/>
    <w:rsid w:val="00BA3185"/>
    <w:rsid w:val="00BA4C44"/>
    <w:rsid w:val="00BA4D53"/>
    <w:rsid w:val="00BA5020"/>
    <w:rsid w:val="00BA5DA4"/>
    <w:rsid w:val="00BA5EEF"/>
    <w:rsid w:val="00BA61EE"/>
    <w:rsid w:val="00BA6897"/>
    <w:rsid w:val="00BA699C"/>
    <w:rsid w:val="00BA699E"/>
    <w:rsid w:val="00BA6B00"/>
    <w:rsid w:val="00BA7007"/>
    <w:rsid w:val="00BA77CD"/>
    <w:rsid w:val="00BA7F21"/>
    <w:rsid w:val="00BB0836"/>
    <w:rsid w:val="00BB13B2"/>
    <w:rsid w:val="00BB29F0"/>
    <w:rsid w:val="00BB42C8"/>
    <w:rsid w:val="00BB55E7"/>
    <w:rsid w:val="00BB5AE0"/>
    <w:rsid w:val="00BB6336"/>
    <w:rsid w:val="00BB6F24"/>
    <w:rsid w:val="00BB7826"/>
    <w:rsid w:val="00BC015B"/>
    <w:rsid w:val="00BC139B"/>
    <w:rsid w:val="00BC1ECA"/>
    <w:rsid w:val="00BC1EF4"/>
    <w:rsid w:val="00BC246A"/>
    <w:rsid w:val="00BC2542"/>
    <w:rsid w:val="00BC32B5"/>
    <w:rsid w:val="00BC417C"/>
    <w:rsid w:val="00BC460D"/>
    <w:rsid w:val="00BC4805"/>
    <w:rsid w:val="00BC4BF5"/>
    <w:rsid w:val="00BC558A"/>
    <w:rsid w:val="00BC5A78"/>
    <w:rsid w:val="00BC6894"/>
    <w:rsid w:val="00BC7F2C"/>
    <w:rsid w:val="00BD19F9"/>
    <w:rsid w:val="00BD2AEC"/>
    <w:rsid w:val="00BD2E42"/>
    <w:rsid w:val="00BD362D"/>
    <w:rsid w:val="00BD4B25"/>
    <w:rsid w:val="00BD5064"/>
    <w:rsid w:val="00BD5DE6"/>
    <w:rsid w:val="00BD6582"/>
    <w:rsid w:val="00BD71BB"/>
    <w:rsid w:val="00BD761D"/>
    <w:rsid w:val="00BD7DDF"/>
    <w:rsid w:val="00BE055B"/>
    <w:rsid w:val="00BE16E7"/>
    <w:rsid w:val="00BE17DA"/>
    <w:rsid w:val="00BE41BC"/>
    <w:rsid w:val="00BE42F3"/>
    <w:rsid w:val="00BE4A71"/>
    <w:rsid w:val="00BE4F46"/>
    <w:rsid w:val="00BE56C9"/>
    <w:rsid w:val="00BE61ED"/>
    <w:rsid w:val="00BE62AD"/>
    <w:rsid w:val="00BE6475"/>
    <w:rsid w:val="00BE7CC7"/>
    <w:rsid w:val="00BF110C"/>
    <w:rsid w:val="00BF1358"/>
    <w:rsid w:val="00BF1DE1"/>
    <w:rsid w:val="00BF2881"/>
    <w:rsid w:val="00BF30C1"/>
    <w:rsid w:val="00BF3434"/>
    <w:rsid w:val="00BF5152"/>
    <w:rsid w:val="00BF5860"/>
    <w:rsid w:val="00BF61AD"/>
    <w:rsid w:val="00BF6576"/>
    <w:rsid w:val="00BF706B"/>
    <w:rsid w:val="00BF74AB"/>
    <w:rsid w:val="00C00366"/>
    <w:rsid w:val="00C01C75"/>
    <w:rsid w:val="00C020A5"/>
    <w:rsid w:val="00C02131"/>
    <w:rsid w:val="00C0307E"/>
    <w:rsid w:val="00C036B9"/>
    <w:rsid w:val="00C037B7"/>
    <w:rsid w:val="00C03828"/>
    <w:rsid w:val="00C03901"/>
    <w:rsid w:val="00C0399B"/>
    <w:rsid w:val="00C03CE1"/>
    <w:rsid w:val="00C03DDD"/>
    <w:rsid w:val="00C044E5"/>
    <w:rsid w:val="00C04605"/>
    <w:rsid w:val="00C04D3E"/>
    <w:rsid w:val="00C05952"/>
    <w:rsid w:val="00C05B44"/>
    <w:rsid w:val="00C0637E"/>
    <w:rsid w:val="00C0702E"/>
    <w:rsid w:val="00C07FD9"/>
    <w:rsid w:val="00C07FDA"/>
    <w:rsid w:val="00C10478"/>
    <w:rsid w:val="00C10FB5"/>
    <w:rsid w:val="00C11A2E"/>
    <w:rsid w:val="00C120A9"/>
    <w:rsid w:val="00C144F4"/>
    <w:rsid w:val="00C14974"/>
    <w:rsid w:val="00C14FE0"/>
    <w:rsid w:val="00C151CF"/>
    <w:rsid w:val="00C165C3"/>
    <w:rsid w:val="00C16767"/>
    <w:rsid w:val="00C16793"/>
    <w:rsid w:val="00C16A08"/>
    <w:rsid w:val="00C175D7"/>
    <w:rsid w:val="00C17EDB"/>
    <w:rsid w:val="00C2034F"/>
    <w:rsid w:val="00C203E7"/>
    <w:rsid w:val="00C20710"/>
    <w:rsid w:val="00C2085F"/>
    <w:rsid w:val="00C222D8"/>
    <w:rsid w:val="00C222FD"/>
    <w:rsid w:val="00C22B87"/>
    <w:rsid w:val="00C22F4B"/>
    <w:rsid w:val="00C23711"/>
    <w:rsid w:val="00C23A48"/>
    <w:rsid w:val="00C241EE"/>
    <w:rsid w:val="00C24217"/>
    <w:rsid w:val="00C24D1E"/>
    <w:rsid w:val="00C257E8"/>
    <w:rsid w:val="00C26806"/>
    <w:rsid w:val="00C2747C"/>
    <w:rsid w:val="00C30A94"/>
    <w:rsid w:val="00C31E0D"/>
    <w:rsid w:val="00C321AE"/>
    <w:rsid w:val="00C322D2"/>
    <w:rsid w:val="00C32305"/>
    <w:rsid w:val="00C326E2"/>
    <w:rsid w:val="00C32E87"/>
    <w:rsid w:val="00C331FF"/>
    <w:rsid w:val="00C3334B"/>
    <w:rsid w:val="00C3362F"/>
    <w:rsid w:val="00C338C6"/>
    <w:rsid w:val="00C33929"/>
    <w:rsid w:val="00C33B3A"/>
    <w:rsid w:val="00C36984"/>
    <w:rsid w:val="00C40171"/>
    <w:rsid w:val="00C40880"/>
    <w:rsid w:val="00C418E1"/>
    <w:rsid w:val="00C41FFC"/>
    <w:rsid w:val="00C427EF"/>
    <w:rsid w:val="00C43DAA"/>
    <w:rsid w:val="00C43E40"/>
    <w:rsid w:val="00C45D4C"/>
    <w:rsid w:val="00C4691E"/>
    <w:rsid w:val="00C4704C"/>
    <w:rsid w:val="00C475FC"/>
    <w:rsid w:val="00C47FF9"/>
    <w:rsid w:val="00C50156"/>
    <w:rsid w:val="00C50909"/>
    <w:rsid w:val="00C50DBC"/>
    <w:rsid w:val="00C52EDB"/>
    <w:rsid w:val="00C53510"/>
    <w:rsid w:val="00C53FC1"/>
    <w:rsid w:val="00C540E5"/>
    <w:rsid w:val="00C5424A"/>
    <w:rsid w:val="00C543C8"/>
    <w:rsid w:val="00C551F6"/>
    <w:rsid w:val="00C55F0D"/>
    <w:rsid w:val="00C565F6"/>
    <w:rsid w:val="00C56F88"/>
    <w:rsid w:val="00C57FC2"/>
    <w:rsid w:val="00C60A25"/>
    <w:rsid w:val="00C61383"/>
    <w:rsid w:val="00C61445"/>
    <w:rsid w:val="00C6146E"/>
    <w:rsid w:val="00C61E5C"/>
    <w:rsid w:val="00C6252B"/>
    <w:rsid w:val="00C62B07"/>
    <w:rsid w:val="00C6323F"/>
    <w:rsid w:val="00C632DB"/>
    <w:rsid w:val="00C636F7"/>
    <w:rsid w:val="00C6412A"/>
    <w:rsid w:val="00C65469"/>
    <w:rsid w:val="00C654CE"/>
    <w:rsid w:val="00C65AB8"/>
    <w:rsid w:val="00C664CB"/>
    <w:rsid w:val="00C66564"/>
    <w:rsid w:val="00C67038"/>
    <w:rsid w:val="00C67E18"/>
    <w:rsid w:val="00C701AC"/>
    <w:rsid w:val="00C70A6E"/>
    <w:rsid w:val="00C70F93"/>
    <w:rsid w:val="00C727DA"/>
    <w:rsid w:val="00C72D01"/>
    <w:rsid w:val="00C73A08"/>
    <w:rsid w:val="00C74236"/>
    <w:rsid w:val="00C74FB9"/>
    <w:rsid w:val="00C755DA"/>
    <w:rsid w:val="00C756C4"/>
    <w:rsid w:val="00C75894"/>
    <w:rsid w:val="00C7627E"/>
    <w:rsid w:val="00C779E0"/>
    <w:rsid w:val="00C77E71"/>
    <w:rsid w:val="00C80467"/>
    <w:rsid w:val="00C80707"/>
    <w:rsid w:val="00C8117B"/>
    <w:rsid w:val="00C813DC"/>
    <w:rsid w:val="00C81F72"/>
    <w:rsid w:val="00C828BF"/>
    <w:rsid w:val="00C8395D"/>
    <w:rsid w:val="00C83C1F"/>
    <w:rsid w:val="00C842E3"/>
    <w:rsid w:val="00C854C4"/>
    <w:rsid w:val="00C85FA1"/>
    <w:rsid w:val="00C86CA3"/>
    <w:rsid w:val="00C90B60"/>
    <w:rsid w:val="00C91085"/>
    <w:rsid w:val="00C91594"/>
    <w:rsid w:val="00C9270E"/>
    <w:rsid w:val="00C92F75"/>
    <w:rsid w:val="00C93FC2"/>
    <w:rsid w:val="00C94437"/>
    <w:rsid w:val="00C94CA3"/>
    <w:rsid w:val="00C9699A"/>
    <w:rsid w:val="00CA00A3"/>
    <w:rsid w:val="00CA00EC"/>
    <w:rsid w:val="00CA042C"/>
    <w:rsid w:val="00CA083B"/>
    <w:rsid w:val="00CA0C8B"/>
    <w:rsid w:val="00CA1451"/>
    <w:rsid w:val="00CA171D"/>
    <w:rsid w:val="00CA17A8"/>
    <w:rsid w:val="00CA1B74"/>
    <w:rsid w:val="00CA1D41"/>
    <w:rsid w:val="00CA1EE2"/>
    <w:rsid w:val="00CA1F35"/>
    <w:rsid w:val="00CA2607"/>
    <w:rsid w:val="00CA28CB"/>
    <w:rsid w:val="00CA3647"/>
    <w:rsid w:val="00CA396A"/>
    <w:rsid w:val="00CA3CF8"/>
    <w:rsid w:val="00CA445D"/>
    <w:rsid w:val="00CA5A96"/>
    <w:rsid w:val="00CA5E69"/>
    <w:rsid w:val="00CA6900"/>
    <w:rsid w:val="00CA6D0A"/>
    <w:rsid w:val="00CA6F14"/>
    <w:rsid w:val="00CA713A"/>
    <w:rsid w:val="00CA7DAC"/>
    <w:rsid w:val="00CB0040"/>
    <w:rsid w:val="00CB2159"/>
    <w:rsid w:val="00CB297E"/>
    <w:rsid w:val="00CB2C11"/>
    <w:rsid w:val="00CB2F5E"/>
    <w:rsid w:val="00CB3323"/>
    <w:rsid w:val="00CB3AE4"/>
    <w:rsid w:val="00CB3FD0"/>
    <w:rsid w:val="00CB42C0"/>
    <w:rsid w:val="00CB6D7F"/>
    <w:rsid w:val="00CB7CFE"/>
    <w:rsid w:val="00CB7FB1"/>
    <w:rsid w:val="00CC04EF"/>
    <w:rsid w:val="00CC13FF"/>
    <w:rsid w:val="00CC1B50"/>
    <w:rsid w:val="00CC206B"/>
    <w:rsid w:val="00CC21EB"/>
    <w:rsid w:val="00CC220A"/>
    <w:rsid w:val="00CC221C"/>
    <w:rsid w:val="00CC3FE5"/>
    <w:rsid w:val="00CC4269"/>
    <w:rsid w:val="00CC50A6"/>
    <w:rsid w:val="00CC552A"/>
    <w:rsid w:val="00CC5AA3"/>
    <w:rsid w:val="00CC60C9"/>
    <w:rsid w:val="00CC6B2E"/>
    <w:rsid w:val="00CC6D24"/>
    <w:rsid w:val="00CC7DF3"/>
    <w:rsid w:val="00CD0C2F"/>
    <w:rsid w:val="00CD0FD3"/>
    <w:rsid w:val="00CD18B9"/>
    <w:rsid w:val="00CD1C4C"/>
    <w:rsid w:val="00CD42E8"/>
    <w:rsid w:val="00CD5D7D"/>
    <w:rsid w:val="00CD5F29"/>
    <w:rsid w:val="00CD65B4"/>
    <w:rsid w:val="00CD65D3"/>
    <w:rsid w:val="00CD6780"/>
    <w:rsid w:val="00CD7A8E"/>
    <w:rsid w:val="00CE0B2B"/>
    <w:rsid w:val="00CE10E0"/>
    <w:rsid w:val="00CE1368"/>
    <w:rsid w:val="00CE24AA"/>
    <w:rsid w:val="00CE2809"/>
    <w:rsid w:val="00CE4091"/>
    <w:rsid w:val="00CE4407"/>
    <w:rsid w:val="00CE5253"/>
    <w:rsid w:val="00CE553C"/>
    <w:rsid w:val="00CE55B5"/>
    <w:rsid w:val="00CE6E51"/>
    <w:rsid w:val="00CE7A6F"/>
    <w:rsid w:val="00CF09B1"/>
    <w:rsid w:val="00CF0E67"/>
    <w:rsid w:val="00CF1385"/>
    <w:rsid w:val="00CF350B"/>
    <w:rsid w:val="00CF3727"/>
    <w:rsid w:val="00CF3E25"/>
    <w:rsid w:val="00CF4B56"/>
    <w:rsid w:val="00CF6903"/>
    <w:rsid w:val="00CF758A"/>
    <w:rsid w:val="00CF7FC4"/>
    <w:rsid w:val="00D0030F"/>
    <w:rsid w:val="00D02A27"/>
    <w:rsid w:val="00D0409E"/>
    <w:rsid w:val="00D04B3F"/>
    <w:rsid w:val="00D04C60"/>
    <w:rsid w:val="00D065F1"/>
    <w:rsid w:val="00D06703"/>
    <w:rsid w:val="00D07E59"/>
    <w:rsid w:val="00D10320"/>
    <w:rsid w:val="00D1134F"/>
    <w:rsid w:val="00D11398"/>
    <w:rsid w:val="00D13910"/>
    <w:rsid w:val="00D13E0C"/>
    <w:rsid w:val="00D13E56"/>
    <w:rsid w:val="00D14137"/>
    <w:rsid w:val="00D14935"/>
    <w:rsid w:val="00D14F67"/>
    <w:rsid w:val="00D15279"/>
    <w:rsid w:val="00D15AE3"/>
    <w:rsid w:val="00D15F67"/>
    <w:rsid w:val="00D16237"/>
    <w:rsid w:val="00D16EBC"/>
    <w:rsid w:val="00D170E2"/>
    <w:rsid w:val="00D17BF3"/>
    <w:rsid w:val="00D226D9"/>
    <w:rsid w:val="00D232B5"/>
    <w:rsid w:val="00D232E1"/>
    <w:rsid w:val="00D23D47"/>
    <w:rsid w:val="00D25501"/>
    <w:rsid w:val="00D279B3"/>
    <w:rsid w:val="00D30382"/>
    <w:rsid w:val="00D30B98"/>
    <w:rsid w:val="00D316CC"/>
    <w:rsid w:val="00D318E8"/>
    <w:rsid w:val="00D32A27"/>
    <w:rsid w:val="00D32DAF"/>
    <w:rsid w:val="00D333C3"/>
    <w:rsid w:val="00D33EDE"/>
    <w:rsid w:val="00D341B4"/>
    <w:rsid w:val="00D341DD"/>
    <w:rsid w:val="00D35793"/>
    <w:rsid w:val="00D35844"/>
    <w:rsid w:val="00D37524"/>
    <w:rsid w:val="00D40670"/>
    <w:rsid w:val="00D40B00"/>
    <w:rsid w:val="00D41D4A"/>
    <w:rsid w:val="00D425C2"/>
    <w:rsid w:val="00D44B7D"/>
    <w:rsid w:val="00D45097"/>
    <w:rsid w:val="00D452AA"/>
    <w:rsid w:val="00D45532"/>
    <w:rsid w:val="00D46421"/>
    <w:rsid w:val="00D4692B"/>
    <w:rsid w:val="00D472C3"/>
    <w:rsid w:val="00D4767E"/>
    <w:rsid w:val="00D478E0"/>
    <w:rsid w:val="00D50998"/>
    <w:rsid w:val="00D50EB4"/>
    <w:rsid w:val="00D513A6"/>
    <w:rsid w:val="00D52DA9"/>
    <w:rsid w:val="00D552CC"/>
    <w:rsid w:val="00D558A3"/>
    <w:rsid w:val="00D5640E"/>
    <w:rsid w:val="00D57044"/>
    <w:rsid w:val="00D60C36"/>
    <w:rsid w:val="00D61323"/>
    <w:rsid w:val="00D61CE1"/>
    <w:rsid w:val="00D62221"/>
    <w:rsid w:val="00D62909"/>
    <w:rsid w:val="00D6327E"/>
    <w:rsid w:val="00D6477B"/>
    <w:rsid w:val="00D64925"/>
    <w:rsid w:val="00D64D01"/>
    <w:rsid w:val="00D64D13"/>
    <w:rsid w:val="00D64F0F"/>
    <w:rsid w:val="00D65306"/>
    <w:rsid w:val="00D66602"/>
    <w:rsid w:val="00D704A7"/>
    <w:rsid w:val="00D71D91"/>
    <w:rsid w:val="00D724F3"/>
    <w:rsid w:val="00D74ACF"/>
    <w:rsid w:val="00D76559"/>
    <w:rsid w:val="00D76566"/>
    <w:rsid w:val="00D76B6D"/>
    <w:rsid w:val="00D81171"/>
    <w:rsid w:val="00D81351"/>
    <w:rsid w:val="00D81370"/>
    <w:rsid w:val="00D833E9"/>
    <w:rsid w:val="00D83408"/>
    <w:rsid w:val="00D8407F"/>
    <w:rsid w:val="00D8442A"/>
    <w:rsid w:val="00D848CA"/>
    <w:rsid w:val="00D84C87"/>
    <w:rsid w:val="00D8545A"/>
    <w:rsid w:val="00D85544"/>
    <w:rsid w:val="00D8635E"/>
    <w:rsid w:val="00D865D3"/>
    <w:rsid w:val="00D868C2"/>
    <w:rsid w:val="00D91B91"/>
    <w:rsid w:val="00D925BE"/>
    <w:rsid w:val="00D93F5D"/>
    <w:rsid w:val="00D94480"/>
    <w:rsid w:val="00D94898"/>
    <w:rsid w:val="00D948BD"/>
    <w:rsid w:val="00D948C3"/>
    <w:rsid w:val="00D94A40"/>
    <w:rsid w:val="00D961FD"/>
    <w:rsid w:val="00D966AC"/>
    <w:rsid w:val="00D9690C"/>
    <w:rsid w:val="00D96F9E"/>
    <w:rsid w:val="00D97C0B"/>
    <w:rsid w:val="00DA0DCD"/>
    <w:rsid w:val="00DA1587"/>
    <w:rsid w:val="00DA1979"/>
    <w:rsid w:val="00DA210E"/>
    <w:rsid w:val="00DA2B4E"/>
    <w:rsid w:val="00DA36E5"/>
    <w:rsid w:val="00DA3B83"/>
    <w:rsid w:val="00DA3DEF"/>
    <w:rsid w:val="00DA3F4D"/>
    <w:rsid w:val="00DA404C"/>
    <w:rsid w:val="00DA476C"/>
    <w:rsid w:val="00DA4899"/>
    <w:rsid w:val="00DA52AD"/>
    <w:rsid w:val="00DA592A"/>
    <w:rsid w:val="00DA7D3F"/>
    <w:rsid w:val="00DB1065"/>
    <w:rsid w:val="00DB1201"/>
    <w:rsid w:val="00DB17BE"/>
    <w:rsid w:val="00DB1F82"/>
    <w:rsid w:val="00DB2A63"/>
    <w:rsid w:val="00DB2E50"/>
    <w:rsid w:val="00DB486A"/>
    <w:rsid w:val="00DB487A"/>
    <w:rsid w:val="00DB4940"/>
    <w:rsid w:val="00DB5BB2"/>
    <w:rsid w:val="00DB5C72"/>
    <w:rsid w:val="00DB5E3A"/>
    <w:rsid w:val="00DB6197"/>
    <w:rsid w:val="00DB68A8"/>
    <w:rsid w:val="00DB6F32"/>
    <w:rsid w:val="00DB6FAC"/>
    <w:rsid w:val="00DB7533"/>
    <w:rsid w:val="00DB7BAE"/>
    <w:rsid w:val="00DB7C23"/>
    <w:rsid w:val="00DC0883"/>
    <w:rsid w:val="00DC0A89"/>
    <w:rsid w:val="00DC22C0"/>
    <w:rsid w:val="00DC30BF"/>
    <w:rsid w:val="00DC4934"/>
    <w:rsid w:val="00DC6CBB"/>
    <w:rsid w:val="00DC6DF0"/>
    <w:rsid w:val="00DC6F4D"/>
    <w:rsid w:val="00DC7379"/>
    <w:rsid w:val="00DD04AA"/>
    <w:rsid w:val="00DD05AF"/>
    <w:rsid w:val="00DD111F"/>
    <w:rsid w:val="00DD197F"/>
    <w:rsid w:val="00DD24BB"/>
    <w:rsid w:val="00DD2651"/>
    <w:rsid w:val="00DD2CA1"/>
    <w:rsid w:val="00DD302F"/>
    <w:rsid w:val="00DD72DC"/>
    <w:rsid w:val="00DD7AF8"/>
    <w:rsid w:val="00DD7F75"/>
    <w:rsid w:val="00DD7F98"/>
    <w:rsid w:val="00DE019E"/>
    <w:rsid w:val="00DE020E"/>
    <w:rsid w:val="00DE0745"/>
    <w:rsid w:val="00DE0960"/>
    <w:rsid w:val="00DE0E6D"/>
    <w:rsid w:val="00DE3C0D"/>
    <w:rsid w:val="00DE3C9C"/>
    <w:rsid w:val="00DE4041"/>
    <w:rsid w:val="00DE552B"/>
    <w:rsid w:val="00DE5874"/>
    <w:rsid w:val="00DE68FB"/>
    <w:rsid w:val="00DE6B2F"/>
    <w:rsid w:val="00DE7BA7"/>
    <w:rsid w:val="00DE7FC4"/>
    <w:rsid w:val="00DF0C1A"/>
    <w:rsid w:val="00DF0CEC"/>
    <w:rsid w:val="00DF10BA"/>
    <w:rsid w:val="00DF159F"/>
    <w:rsid w:val="00DF1AC1"/>
    <w:rsid w:val="00DF23EF"/>
    <w:rsid w:val="00DF4773"/>
    <w:rsid w:val="00DF50C3"/>
    <w:rsid w:val="00DF5DFD"/>
    <w:rsid w:val="00DF79F5"/>
    <w:rsid w:val="00E00CF9"/>
    <w:rsid w:val="00E01692"/>
    <w:rsid w:val="00E01CF6"/>
    <w:rsid w:val="00E01E0F"/>
    <w:rsid w:val="00E020E9"/>
    <w:rsid w:val="00E049D3"/>
    <w:rsid w:val="00E04B46"/>
    <w:rsid w:val="00E05146"/>
    <w:rsid w:val="00E05845"/>
    <w:rsid w:val="00E060AF"/>
    <w:rsid w:val="00E0681D"/>
    <w:rsid w:val="00E10838"/>
    <w:rsid w:val="00E10A37"/>
    <w:rsid w:val="00E12204"/>
    <w:rsid w:val="00E13B25"/>
    <w:rsid w:val="00E1400C"/>
    <w:rsid w:val="00E14593"/>
    <w:rsid w:val="00E14753"/>
    <w:rsid w:val="00E1532E"/>
    <w:rsid w:val="00E16BD2"/>
    <w:rsid w:val="00E2014B"/>
    <w:rsid w:val="00E21945"/>
    <w:rsid w:val="00E21E4A"/>
    <w:rsid w:val="00E21E90"/>
    <w:rsid w:val="00E21EDE"/>
    <w:rsid w:val="00E224C4"/>
    <w:rsid w:val="00E226BD"/>
    <w:rsid w:val="00E22BC1"/>
    <w:rsid w:val="00E23183"/>
    <w:rsid w:val="00E234F6"/>
    <w:rsid w:val="00E255F5"/>
    <w:rsid w:val="00E2681A"/>
    <w:rsid w:val="00E2681B"/>
    <w:rsid w:val="00E2683F"/>
    <w:rsid w:val="00E2770E"/>
    <w:rsid w:val="00E301DD"/>
    <w:rsid w:val="00E309D2"/>
    <w:rsid w:val="00E30FBF"/>
    <w:rsid w:val="00E31643"/>
    <w:rsid w:val="00E3331B"/>
    <w:rsid w:val="00E33419"/>
    <w:rsid w:val="00E33C71"/>
    <w:rsid w:val="00E34CA1"/>
    <w:rsid w:val="00E358E1"/>
    <w:rsid w:val="00E35F2D"/>
    <w:rsid w:val="00E3707B"/>
    <w:rsid w:val="00E37429"/>
    <w:rsid w:val="00E40477"/>
    <w:rsid w:val="00E4087A"/>
    <w:rsid w:val="00E40B03"/>
    <w:rsid w:val="00E412D9"/>
    <w:rsid w:val="00E41571"/>
    <w:rsid w:val="00E41C4C"/>
    <w:rsid w:val="00E424C1"/>
    <w:rsid w:val="00E42527"/>
    <w:rsid w:val="00E42F17"/>
    <w:rsid w:val="00E4350B"/>
    <w:rsid w:val="00E436C4"/>
    <w:rsid w:val="00E441B4"/>
    <w:rsid w:val="00E44206"/>
    <w:rsid w:val="00E44443"/>
    <w:rsid w:val="00E44F8D"/>
    <w:rsid w:val="00E4507A"/>
    <w:rsid w:val="00E46130"/>
    <w:rsid w:val="00E46BB2"/>
    <w:rsid w:val="00E46C41"/>
    <w:rsid w:val="00E46EDE"/>
    <w:rsid w:val="00E47FC5"/>
    <w:rsid w:val="00E510B5"/>
    <w:rsid w:val="00E51A51"/>
    <w:rsid w:val="00E51BB4"/>
    <w:rsid w:val="00E53772"/>
    <w:rsid w:val="00E54444"/>
    <w:rsid w:val="00E5456D"/>
    <w:rsid w:val="00E5529A"/>
    <w:rsid w:val="00E55C5D"/>
    <w:rsid w:val="00E56DA3"/>
    <w:rsid w:val="00E57B8C"/>
    <w:rsid w:val="00E6065D"/>
    <w:rsid w:val="00E6084E"/>
    <w:rsid w:val="00E609EB"/>
    <w:rsid w:val="00E60D20"/>
    <w:rsid w:val="00E62CB8"/>
    <w:rsid w:val="00E643A1"/>
    <w:rsid w:val="00E6449D"/>
    <w:rsid w:val="00E6587C"/>
    <w:rsid w:val="00E65EA3"/>
    <w:rsid w:val="00E66129"/>
    <w:rsid w:val="00E665BE"/>
    <w:rsid w:val="00E669C3"/>
    <w:rsid w:val="00E66B14"/>
    <w:rsid w:val="00E671FD"/>
    <w:rsid w:val="00E6747D"/>
    <w:rsid w:val="00E675EC"/>
    <w:rsid w:val="00E67DF9"/>
    <w:rsid w:val="00E67F28"/>
    <w:rsid w:val="00E70E0D"/>
    <w:rsid w:val="00E7116F"/>
    <w:rsid w:val="00E71F9E"/>
    <w:rsid w:val="00E726FB"/>
    <w:rsid w:val="00E7308B"/>
    <w:rsid w:val="00E73101"/>
    <w:rsid w:val="00E736A2"/>
    <w:rsid w:val="00E73FFD"/>
    <w:rsid w:val="00E74228"/>
    <w:rsid w:val="00E744B4"/>
    <w:rsid w:val="00E74C46"/>
    <w:rsid w:val="00E75817"/>
    <w:rsid w:val="00E775DA"/>
    <w:rsid w:val="00E77700"/>
    <w:rsid w:val="00E80D0F"/>
    <w:rsid w:val="00E81906"/>
    <w:rsid w:val="00E82E46"/>
    <w:rsid w:val="00E833D7"/>
    <w:rsid w:val="00E8461E"/>
    <w:rsid w:val="00E84800"/>
    <w:rsid w:val="00E848DA"/>
    <w:rsid w:val="00E84BB6"/>
    <w:rsid w:val="00E852BB"/>
    <w:rsid w:val="00E866B8"/>
    <w:rsid w:val="00E86ADA"/>
    <w:rsid w:val="00E876F7"/>
    <w:rsid w:val="00E87789"/>
    <w:rsid w:val="00E90343"/>
    <w:rsid w:val="00E904BF"/>
    <w:rsid w:val="00E906AE"/>
    <w:rsid w:val="00E908B6"/>
    <w:rsid w:val="00E90FAE"/>
    <w:rsid w:val="00E91079"/>
    <w:rsid w:val="00E9242B"/>
    <w:rsid w:val="00E92506"/>
    <w:rsid w:val="00E92D72"/>
    <w:rsid w:val="00E92F92"/>
    <w:rsid w:val="00E93719"/>
    <w:rsid w:val="00E938FA"/>
    <w:rsid w:val="00E93AB2"/>
    <w:rsid w:val="00E94430"/>
    <w:rsid w:val="00E95584"/>
    <w:rsid w:val="00E9559C"/>
    <w:rsid w:val="00E95C30"/>
    <w:rsid w:val="00E95E02"/>
    <w:rsid w:val="00E97673"/>
    <w:rsid w:val="00E979CC"/>
    <w:rsid w:val="00EA05D3"/>
    <w:rsid w:val="00EA1222"/>
    <w:rsid w:val="00EA1A5B"/>
    <w:rsid w:val="00EA2413"/>
    <w:rsid w:val="00EA27BE"/>
    <w:rsid w:val="00EA2E94"/>
    <w:rsid w:val="00EA2F3A"/>
    <w:rsid w:val="00EA335F"/>
    <w:rsid w:val="00EA419D"/>
    <w:rsid w:val="00EA4364"/>
    <w:rsid w:val="00EA4B3A"/>
    <w:rsid w:val="00EA4C70"/>
    <w:rsid w:val="00EA4CFB"/>
    <w:rsid w:val="00EA4D39"/>
    <w:rsid w:val="00EA4D9C"/>
    <w:rsid w:val="00EA521A"/>
    <w:rsid w:val="00EA6329"/>
    <w:rsid w:val="00EA639D"/>
    <w:rsid w:val="00EA64B4"/>
    <w:rsid w:val="00EA6C2E"/>
    <w:rsid w:val="00EB0205"/>
    <w:rsid w:val="00EB0EEB"/>
    <w:rsid w:val="00EB0F67"/>
    <w:rsid w:val="00EB3053"/>
    <w:rsid w:val="00EB47D7"/>
    <w:rsid w:val="00EB48B0"/>
    <w:rsid w:val="00EB4CD3"/>
    <w:rsid w:val="00EB5117"/>
    <w:rsid w:val="00EB57FD"/>
    <w:rsid w:val="00EB5815"/>
    <w:rsid w:val="00EB5882"/>
    <w:rsid w:val="00EB624D"/>
    <w:rsid w:val="00EB6790"/>
    <w:rsid w:val="00EB6A53"/>
    <w:rsid w:val="00EB702B"/>
    <w:rsid w:val="00EC0495"/>
    <w:rsid w:val="00EC0C7E"/>
    <w:rsid w:val="00EC0E2F"/>
    <w:rsid w:val="00EC12E0"/>
    <w:rsid w:val="00EC148C"/>
    <w:rsid w:val="00EC1C70"/>
    <w:rsid w:val="00EC1E7B"/>
    <w:rsid w:val="00EC2859"/>
    <w:rsid w:val="00EC37CB"/>
    <w:rsid w:val="00EC57C9"/>
    <w:rsid w:val="00EC6C16"/>
    <w:rsid w:val="00EC6E81"/>
    <w:rsid w:val="00EC774B"/>
    <w:rsid w:val="00EC7930"/>
    <w:rsid w:val="00EC7D29"/>
    <w:rsid w:val="00ED0027"/>
    <w:rsid w:val="00ED035B"/>
    <w:rsid w:val="00ED093E"/>
    <w:rsid w:val="00ED143F"/>
    <w:rsid w:val="00ED28BB"/>
    <w:rsid w:val="00ED2FA7"/>
    <w:rsid w:val="00ED3479"/>
    <w:rsid w:val="00ED3932"/>
    <w:rsid w:val="00ED3BE6"/>
    <w:rsid w:val="00ED3E97"/>
    <w:rsid w:val="00ED58D0"/>
    <w:rsid w:val="00ED5C37"/>
    <w:rsid w:val="00ED7323"/>
    <w:rsid w:val="00ED7403"/>
    <w:rsid w:val="00ED75CE"/>
    <w:rsid w:val="00ED7B33"/>
    <w:rsid w:val="00EE000E"/>
    <w:rsid w:val="00EE0261"/>
    <w:rsid w:val="00EE0379"/>
    <w:rsid w:val="00EE078A"/>
    <w:rsid w:val="00EE07DC"/>
    <w:rsid w:val="00EE2316"/>
    <w:rsid w:val="00EE5945"/>
    <w:rsid w:val="00EE7DAE"/>
    <w:rsid w:val="00EF0264"/>
    <w:rsid w:val="00EF05DA"/>
    <w:rsid w:val="00EF0B6F"/>
    <w:rsid w:val="00EF0BEA"/>
    <w:rsid w:val="00EF0D94"/>
    <w:rsid w:val="00EF1922"/>
    <w:rsid w:val="00EF1A7A"/>
    <w:rsid w:val="00EF1E02"/>
    <w:rsid w:val="00EF2299"/>
    <w:rsid w:val="00EF26CF"/>
    <w:rsid w:val="00EF2FC0"/>
    <w:rsid w:val="00EF31CA"/>
    <w:rsid w:val="00EF32F7"/>
    <w:rsid w:val="00EF3E97"/>
    <w:rsid w:val="00EF3F31"/>
    <w:rsid w:val="00EF41DB"/>
    <w:rsid w:val="00EF4DA0"/>
    <w:rsid w:val="00EF4FA8"/>
    <w:rsid w:val="00EF5367"/>
    <w:rsid w:val="00EF542F"/>
    <w:rsid w:val="00EF5B9C"/>
    <w:rsid w:val="00EF6124"/>
    <w:rsid w:val="00EF72E7"/>
    <w:rsid w:val="00EF77D1"/>
    <w:rsid w:val="00EF7CE3"/>
    <w:rsid w:val="00EF7D98"/>
    <w:rsid w:val="00F007F2"/>
    <w:rsid w:val="00F00993"/>
    <w:rsid w:val="00F01322"/>
    <w:rsid w:val="00F01477"/>
    <w:rsid w:val="00F02134"/>
    <w:rsid w:val="00F0246B"/>
    <w:rsid w:val="00F02F29"/>
    <w:rsid w:val="00F03BE6"/>
    <w:rsid w:val="00F048C2"/>
    <w:rsid w:val="00F05142"/>
    <w:rsid w:val="00F054E1"/>
    <w:rsid w:val="00F05CE3"/>
    <w:rsid w:val="00F06A3A"/>
    <w:rsid w:val="00F075FA"/>
    <w:rsid w:val="00F078DE"/>
    <w:rsid w:val="00F079C2"/>
    <w:rsid w:val="00F105A4"/>
    <w:rsid w:val="00F121F2"/>
    <w:rsid w:val="00F12715"/>
    <w:rsid w:val="00F12B12"/>
    <w:rsid w:val="00F12D77"/>
    <w:rsid w:val="00F12DC2"/>
    <w:rsid w:val="00F12FEF"/>
    <w:rsid w:val="00F13155"/>
    <w:rsid w:val="00F13B15"/>
    <w:rsid w:val="00F1415F"/>
    <w:rsid w:val="00F1451A"/>
    <w:rsid w:val="00F14A93"/>
    <w:rsid w:val="00F1626A"/>
    <w:rsid w:val="00F168D4"/>
    <w:rsid w:val="00F16CF0"/>
    <w:rsid w:val="00F17052"/>
    <w:rsid w:val="00F17ADD"/>
    <w:rsid w:val="00F208ED"/>
    <w:rsid w:val="00F224EC"/>
    <w:rsid w:val="00F22AC2"/>
    <w:rsid w:val="00F22CBE"/>
    <w:rsid w:val="00F24077"/>
    <w:rsid w:val="00F24658"/>
    <w:rsid w:val="00F24EA5"/>
    <w:rsid w:val="00F269D7"/>
    <w:rsid w:val="00F271B7"/>
    <w:rsid w:val="00F3072B"/>
    <w:rsid w:val="00F30A78"/>
    <w:rsid w:val="00F30F25"/>
    <w:rsid w:val="00F34502"/>
    <w:rsid w:val="00F34A3F"/>
    <w:rsid w:val="00F357E1"/>
    <w:rsid w:val="00F35D95"/>
    <w:rsid w:val="00F35E54"/>
    <w:rsid w:val="00F360C8"/>
    <w:rsid w:val="00F376C3"/>
    <w:rsid w:val="00F4096F"/>
    <w:rsid w:val="00F409E5"/>
    <w:rsid w:val="00F419B1"/>
    <w:rsid w:val="00F41A2E"/>
    <w:rsid w:val="00F41C50"/>
    <w:rsid w:val="00F42C76"/>
    <w:rsid w:val="00F42D7A"/>
    <w:rsid w:val="00F43A4D"/>
    <w:rsid w:val="00F43ACC"/>
    <w:rsid w:val="00F43C08"/>
    <w:rsid w:val="00F44287"/>
    <w:rsid w:val="00F45230"/>
    <w:rsid w:val="00F45400"/>
    <w:rsid w:val="00F467A9"/>
    <w:rsid w:val="00F47920"/>
    <w:rsid w:val="00F47AD1"/>
    <w:rsid w:val="00F47EF0"/>
    <w:rsid w:val="00F50AF3"/>
    <w:rsid w:val="00F513EB"/>
    <w:rsid w:val="00F52052"/>
    <w:rsid w:val="00F5345B"/>
    <w:rsid w:val="00F559A7"/>
    <w:rsid w:val="00F56C76"/>
    <w:rsid w:val="00F56D9B"/>
    <w:rsid w:val="00F56EC3"/>
    <w:rsid w:val="00F577D6"/>
    <w:rsid w:val="00F57A33"/>
    <w:rsid w:val="00F603B3"/>
    <w:rsid w:val="00F610C5"/>
    <w:rsid w:val="00F630B4"/>
    <w:rsid w:val="00F631F1"/>
    <w:rsid w:val="00F63455"/>
    <w:rsid w:val="00F659CF"/>
    <w:rsid w:val="00F66330"/>
    <w:rsid w:val="00F667A7"/>
    <w:rsid w:val="00F66ADB"/>
    <w:rsid w:val="00F66D3F"/>
    <w:rsid w:val="00F73012"/>
    <w:rsid w:val="00F73279"/>
    <w:rsid w:val="00F73290"/>
    <w:rsid w:val="00F73456"/>
    <w:rsid w:val="00F73C57"/>
    <w:rsid w:val="00F74249"/>
    <w:rsid w:val="00F74365"/>
    <w:rsid w:val="00F7573E"/>
    <w:rsid w:val="00F77260"/>
    <w:rsid w:val="00F77D96"/>
    <w:rsid w:val="00F77E6C"/>
    <w:rsid w:val="00F8016C"/>
    <w:rsid w:val="00F80933"/>
    <w:rsid w:val="00F80F24"/>
    <w:rsid w:val="00F810A1"/>
    <w:rsid w:val="00F8133F"/>
    <w:rsid w:val="00F81B06"/>
    <w:rsid w:val="00F81CFD"/>
    <w:rsid w:val="00F82075"/>
    <w:rsid w:val="00F82202"/>
    <w:rsid w:val="00F8260C"/>
    <w:rsid w:val="00F830E9"/>
    <w:rsid w:val="00F83446"/>
    <w:rsid w:val="00F83496"/>
    <w:rsid w:val="00F835E3"/>
    <w:rsid w:val="00F8365E"/>
    <w:rsid w:val="00F8570C"/>
    <w:rsid w:val="00F85E98"/>
    <w:rsid w:val="00F860F8"/>
    <w:rsid w:val="00F86305"/>
    <w:rsid w:val="00F8658F"/>
    <w:rsid w:val="00F87098"/>
    <w:rsid w:val="00F901D1"/>
    <w:rsid w:val="00F90F2E"/>
    <w:rsid w:val="00F91904"/>
    <w:rsid w:val="00F930C3"/>
    <w:rsid w:val="00F93496"/>
    <w:rsid w:val="00F93AA6"/>
    <w:rsid w:val="00F94CD8"/>
    <w:rsid w:val="00F97E63"/>
    <w:rsid w:val="00FA009C"/>
    <w:rsid w:val="00FA03C1"/>
    <w:rsid w:val="00FA0570"/>
    <w:rsid w:val="00FA223C"/>
    <w:rsid w:val="00FA421E"/>
    <w:rsid w:val="00FA4460"/>
    <w:rsid w:val="00FA450B"/>
    <w:rsid w:val="00FA45C0"/>
    <w:rsid w:val="00FA5BFD"/>
    <w:rsid w:val="00FA5CD6"/>
    <w:rsid w:val="00FA5E98"/>
    <w:rsid w:val="00FA60A1"/>
    <w:rsid w:val="00FA74A9"/>
    <w:rsid w:val="00FA7A7C"/>
    <w:rsid w:val="00FB0379"/>
    <w:rsid w:val="00FB0D78"/>
    <w:rsid w:val="00FB131E"/>
    <w:rsid w:val="00FB1336"/>
    <w:rsid w:val="00FB1778"/>
    <w:rsid w:val="00FB27E9"/>
    <w:rsid w:val="00FB2928"/>
    <w:rsid w:val="00FB2B9C"/>
    <w:rsid w:val="00FB3980"/>
    <w:rsid w:val="00FB3998"/>
    <w:rsid w:val="00FB4006"/>
    <w:rsid w:val="00FB4CC2"/>
    <w:rsid w:val="00FB5827"/>
    <w:rsid w:val="00FB5D04"/>
    <w:rsid w:val="00FB6511"/>
    <w:rsid w:val="00FB651E"/>
    <w:rsid w:val="00FB69A7"/>
    <w:rsid w:val="00FB6CAC"/>
    <w:rsid w:val="00FB71D3"/>
    <w:rsid w:val="00FC04AF"/>
    <w:rsid w:val="00FC0929"/>
    <w:rsid w:val="00FC0977"/>
    <w:rsid w:val="00FC20B6"/>
    <w:rsid w:val="00FC3D1D"/>
    <w:rsid w:val="00FC4D39"/>
    <w:rsid w:val="00FC4D81"/>
    <w:rsid w:val="00FC5B7E"/>
    <w:rsid w:val="00FC5BFE"/>
    <w:rsid w:val="00FC6510"/>
    <w:rsid w:val="00FC7AA8"/>
    <w:rsid w:val="00FC7D56"/>
    <w:rsid w:val="00FD0C5F"/>
    <w:rsid w:val="00FD2098"/>
    <w:rsid w:val="00FD27F4"/>
    <w:rsid w:val="00FD2EDD"/>
    <w:rsid w:val="00FD3561"/>
    <w:rsid w:val="00FD396B"/>
    <w:rsid w:val="00FD42FD"/>
    <w:rsid w:val="00FD4FBB"/>
    <w:rsid w:val="00FD544E"/>
    <w:rsid w:val="00FD6399"/>
    <w:rsid w:val="00FE03D2"/>
    <w:rsid w:val="00FE0E12"/>
    <w:rsid w:val="00FE165D"/>
    <w:rsid w:val="00FE193A"/>
    <w:rsid w:val="00FE2D45"/>
    <w:rsid w:val="00FE332D"/>
    <w:rsid w:val="00FE473C"/>
    <w:rsid w:val="00FE4E70"/>
    <w:rsid w:val="00FE6D09"/>
    <w:rsid w:val="00FE75F7"/>
    <w:rsid w:val="00FE77E5"/>
    <w:rsid w:val="00FE7C06"/>
    <w:rsid w:val="00FE7D21"/>
    <w:rsid w:val="00FE7F73"/>
    <w:rsid w:val="00FF0BE0"/>
    <w:rsid w:val="00FF0F81"/>
    <w:rsid w:val="00FF17BC"/>
    <w:rsid w:val="00FF18EF"/>
    <w:rsid w:val="00FF1C7B"/>
    <w:rsid w:val="00FF1CE8"/>
    <w:rsid w:val="00FF3096"/>
    <w:rsid w:val="00FF33AC"/>
    <w:rsid w:val="00FF3F0A"/>
    <w:rsid w:val="00FF436A"/>
    <w:rsid w:val="00FF5CA6"/>
    <w:rsid w:val="00FF7EF7"/>
    <w:rsid w:val="011B2DA8"/>
    <w:rsid w:val="012470BB"/>
    <w:rsid w:val="012F7D4E"/>
    <w:rsid w:val="0133223F"/>
    <w:rsid w:val="014901CF"/>
    <w:rsid w:val="01952205"/>
    <w:rsid w:val="019B633E"/>
    <w:rsid w:val="01AD6A8B"/>
    <w:rsid w:val="01B055B6"/>
    <w:rsid w:val="01C63EB9"/>
    <w:rsid w:val="0202350E"/>
    <w:rsid w:val="021C5611"/>
    <w:rsid w:val="021E02E7"/>
    <w:rsid w:val="02214AC4"/>
    <w:rsid w:val="023E7DAB"/>
    <w:rsid w:val="025509B3"/>
    <w:rsid w:val="026063E9"/>
    <w:rsid w:val="02872BC6"/>
    <w:rsid w:val="02876605"/>
    <w:rsid w:val="02B16C36"/>
    <w:rsid w:val="032F231E"/>
    <w:rsid w:val="033C54A7"/>
    <w:rsid w:val="03417BB5"/>
    <w:rsid w:val="03434535"/>
    <w:rsid w:val="03D76CFF"/>
    <w:rsid w:val="046E6B7A"/>
    <w:rsid w:val="047721EB"/>
    <w:rsid w:val="04A72501"/>
    <w:rsid w:val="04CF0289"/>
    <w:rsid w:val="04D26503"/>
    <w:rsid w:val="04E07BD6"/>
    <w:rsid w:val="04EB43DD"/>
    <w:rsid w:val="04EE5643"/>
    <w:rsid w:val="04F1125A"/>
    <w:rsid w:val="04F6218F"/>
    <w:rsid w:val="05081951"/>
    <w:rsid w:val="051D1FB2"/>
    <w:rsid w:val="052C400B"/>
    <w:rsid w:val="057B1B32"/>
    <w:rsid w:val="05B3021E"/>
    <w:rsid w:val="05B53E0F"/>
    <w:rsid w:val="05C451B2"/>
    <w:rsid w:val="05FD7A47"/>
    <w:rsid w:val="06037F57"/>
    <w:rsid w:val="064207E6"/>
    <w:rsid w:val="06647BC5"/>
    <w:rsid w:val="06742AF1"/>
    <w:rsid w:val="06841AC7"/>
    <w:rsid w:val="069C184C"/>
    <w:rsid w:val="06A7715F"/>
    <w:rsid w:val="0746195E"/>
    <w:rsid w:val="07653B14"/>
    <w:rsid w:val="07807CEE"/>
    <w:rsid w:val="07937D80"/>
    <w:rsid w:val="07A45591"/>
    <w:rsid w:val="07B53BFF"/>
    <w:rsid w:val="07D46D6A"/>
    <w:rsid w:val="08524B8E"/>
    <w:rsid w:val="085F360E"/>
    <w:rsid w:val="086919EC"/>
    <w:rsid w:val="08702BB5"/>
    <w:rsid w:val="0879730C"/>
    <w:rsid w:val="08825F6E"/>
    <w:rsid w:val="0883572A"/>
    <w:rsid w:val="08854E41"/>
    <w:rsid w:val="089F2561"/>
    <w:rsid w:val="08AC5F99"/>
    <w:rsid w:val="08BD3CD7"/>
    <w:rsid w:val="08D237C6"/>
    <w:rsid w:val="08DA020C"/>
    <w:rsid w:val="08ED06A1"/>
    <w:rsid w:val="09507A07"/>
    <w:rsid w:val="09513D71"/>
    <w:rsid w:val="096B0A0D"/>
    <w:rsid w:val="09CE257E"/>
    <w:rsid w:val="0A396B70"/>
    <w:rsid w:val="0A41303E"/>
    <w:rsid w:val="0A5C7952"/>
    <w:rsid w:val="0A6856BB"/>
    <w:rsid w:val="0A685E77"/>
    <w:rsid w:val="0A8B70F4"/>
    <w:rsid w:val="0AA64A13"/>
    <w:rsid w:val="0AAD335C"/>
    <w:rsid w:val="0B49154B"/>
    <w:rsid w:val="0B56337E"/>
    <w:rsid w:val="0B753148"/>
    <w:rsid w:val="0B8D4F5E"/>
    <w:rsid w:val="0BA41A0A"/>
    <w:rsid w:val="0BA635DE"/>
    <w:rsid w:val="0BBF1ED1"/>
    <w:rsid w:val="0BCF0EE5"/>
    <w:rsid w:val="0BD641F6"/>
    <w:rsid w:val="0BE10A3C"/>
    <w:rsid w:val="0C1E1D32"/>
    <w:rsid w:val="0C605609"/>
    <w:rsid w:val="0C8624C9"/>
    <w:rsid w:val="0C9405D8"/>
    <w:rsid w:val="0C9D0EA4"/>
    <w:rsid w:val="0CC571DB"/>
    <w:rsid w:val="0CF80DE2"/>
    <w:rsid w:val="0D140344"/>
    <w:rsid w:val="0D54089E"/>
    <w:rsid w:val="0D7443C5"/>
    <w:rsid w:val="0D8D621B"/>
    <w:rsid w:val="0D992AA7"/>
    <w:rsid w:val="0DA057E3"/>
    <w:rsid w:val="0DAB231B"/>
    <w:rsid w:val="0DC53DBE"/>
    <w:rsid w:val="0DCB6550"/>
    <w:rsid w:val="0E0F5B1C"/>
    <w:rsid w:val="0E1B252C"/>
    <w:rsid w:val="0E264506"/>
    <w:rsid w:val="0E322353"/>
    <w:rsid w:val="0E5D1163"/>
    <w:rsid w:val="0E6169A9"/>
    <w:rsid w:val="0E770D34"/>
    <w:rsid w:val="0EE75B7F"/>
    <w:rsid w:val="0EF978F6"/>
    <w:rsid w:val="0F1C7966"/>
    <w:rsid w:val="0F371591"/>
    <w:rsid w:val="0F3B6977"/>
    <w:rsid w:val="0F6D0E27"/>
    <w:rsid w:val="0F724461"/>
    <w:rsid w:val="0FAE3E13"/>
    <w:rsid w:val="0FB53B78"/>
    <w:rsid w:val="0FD84F09"/>
    <w:rsid w:val="10502DAA"/>
    <w:rsid w:val="10532EB7"/>
    <w:rsid w:val="106707C2"/>
    <w:rsid w:val="10AC693E"/>
    <w:rsid w:val="10C61D50"/>
    <w:rsid w:val="10C67AD1"/>
    <w:rsid w:val="10D43E26"/>
    <w:rsid w:val="10E24E41"/>
    <w:rsid w:val="110E49F3"/>
    <w:rsid w:val="113D5177"/>
    <w:rsid w:val="11475E0B"/>
    <w:rsid w:val="114B6D64"/>
    <w:rsid w:val="115376E2"/>
    <w:rsid w:val="11731ED8"/>
    <w:rsid w:val="11C81760"/>
    <w:rsid w:val="11EC2F92"/>
    <w:rsid w:val="124D1D29"/>
    <w:rsid w:val="125500E9"/>
    <w:rsid w:val="12854F44"/>
    <w:rsid w:val="12A0014B"/>
    <w:rsid w:val="12A351F6"/>
    <w:rsid w:val="12A945F7"/>
    <w:rsid w:val="12B128A9"/>
    <w:rsid w:val="12F3282F"/>
    <w:rsid w:val="130277A6"/>
    <w:rsid w:val="130840A6"/>
    <w:rsid w:val="13310A93"/>
    <w:rsid w:val="1332659D"/>
    <w:rsid w:val="1352558A"/>
    <w:rsid w:val="13CC671A"/>
    <w:rsid w:val="13F24324"/>
    <w:rsid w:val="145F3B1A"/>
    <w:rsid w:val="14690AC2"/>
    <w:rsid w:val="147C5215"/>
    <w:rsid w:val="1493772B"/>
    <w:rsid w:val="14A278AD"/>
    <w:rsid w:val="14B55400"/>
    <w:rsid w:val="14BB4FC7"/>
    <w:rsid w:val="14F36650"/>
    <w:rsid w:val="14FE0FA6"/>
    <w:rsid w:val="15033BC6"/>
    <w:rsid w:val="15231DCC"/>
    <w:rsid w:val="155A3C34"/>
    <w:rsid w:val="155A7566"/>
    <w:rsid w:val="15664AA5"/>
    <w:rsid w:val="157D1299"/>
    <w:rsid w:val="157F1FB7"/>
    <w:rsid w:val="157F705C"/>
    <w:rsid w:val="15AE620F"/>
    <w:rsid w:val="15D477D5"/>
    <w:rsid w:val="15DD5A25"/>
    <w:rsid w:val="15E53ECF"/>
    <w:rsid w:val="15FE3233"/>
    <w:rsid w:val="1645092C"/>
    <w:rsid w:val="164D5930"/>
    <w:rsid w:val="16677C7D"/>
    <w:rsid w:val="16A2633B"/>
    <w:rsid w:val="16CF4656"/>
    <w:rsid w:val="16D203F3"/>
    <w:rsid w:val="16E22E12"/>
    <w:rsid w:val="16E825F0"/>
    <w:rsid w:val="16F275E3"/>
    <w:rsid w:val="17027745"/>
    <w:rsid w:val="17145E09"/>
    <w:rsid w:val="171C27B7"/>
    <w:rsid w:val="17217AB1"/>
    <w:rsid w:val="17254B6E"/>
    <w:rsid w:val="1736182B"/>
    <w:rsid w:val="17402AA8"/>
    <w:rsid w:val="175A3A81"/>
    <w:rsid w:val="176D01E2"/>
    <w:rsid w:val="176F4AA7"/>
    <w:rsid w:val="177D168D"/>
    <w:rsid w:val="17856FE5"/>
    <w:rsid w:val="178D4197"/>
    <w:rsid w:val="179B5E5C"/>
    <w:rsid w:val="17A53683"/>
    <w:rsid w:val="17B70926"/>
    <w:rsid w:val="17D21732"/>
    <w:rsid w:val="17D76D49"/>
    <w:rsid w:val="17D9194E"/>
    <w:rsid w:val="17D954D7"/>
    <w:rsid w:val="17DB2A57"/>
    <w:rsid w:val="17FA4442"/>
    <w:rsid w:val="17FA7ABF"/>
    <w:rsid w:val="184066B3"/>
    <w:rsid w:val="18462257"/>
    <w:rsid w:val="1850183E"/>
    <w:rsid w:val="18877689"/>
    <w:rsid w:val="188A36AA"/>
    <w:rsid w:val="188D06D8"/>
    <w:rsid w:val="18940E36"/>
    <w:rsid w:val="18986E45"/>
    <w:rsid w:val="18A22E6D"/>
    <w:rsid w:val="18BF5AEB"/>
    <w:rsid w:val="18C61A41"/>
    <w:rsid w:val="18CC1580"/>
    <w:rsid w:val="190615DE"/>
    <w:rsid w:val="1927554E"/>
    <w:rsid w:val="195057DE"/>
    <w:rsid w:val="199E5F00"/>
    <w:rsid w:val="19A97D0F"/>
    <w:rsid w:val="19B05155"/>
    <w:rsid w:val="19D07B59"/>
    <w:rsid w:val="19DA47BC"/>
    <w:rsid w:val="1A275FAF"/>
    <w:rsid w:val="1A6A7340"/>
    <w:rsid w:val="1AB56B4D"/>
    <w:rsid w:val="1B0F6530"/>
    <w:rsid w:val="1B2E2B91"/>
    <w:rsid w:val="1B4754CE"/>
    <w:rsid w:val="1B656001"/>
    <w:rsid w:val="1B6D2B23"/>
    <w:rsid w:val="1B7D1239"/>
    <w:rsid w:val="1BC95FF1"/>
    <w:rsid w:val="1BF362CE"/>
    <w:rsid w:val="1BF5352F"/>
    <w:rsid w:val="1C087EDB"/>
    <w:rsid w:val="1C145E60"/>
    <w:rsid w:val="1C2442A4"/>
    <w:rsid w:val="1C2775DA"/>
    <w:rsid w:val="1C3B42F3"/>
    <w:rsid w:val="1C59503D"/>
    <w:rsid w:val="1C766D20"/>
    <w:rsid w:val="1C844A6C"/>
    <w:rsid w:val="1CF03ABF"/>
    <w:rsid w:val="1D45206D"/>
    <w:rsid w:val="1D491259"/>
    <w:rsid w:val="1D703A5B"/>
    <w:rsid w:val="1DAA3145"/>
    <w:rsid w:val="1DAF1BF6"/>
    <w:rsid w:val="1DAF2653"/>
    <w:rsid w:val="1DB8078C"/>
    <w:rsid w:val="1DD30D54"/>
    <w:rsid w:val="1DED461B"/>
    <w:rsid w:val="1E250D79"/>
    <w:rsid w:val="1E285FC2"/>
    <w:rsid w:val="1E2D382F"/>
    <w:rsid w:val="1E2E68E6"/>
    <w:rsid w:val="1E6E3700"/>
    <w:rsid w:val="1E712532"/>
    <w:rsid w:val="1ED77E7C"/>
    <w:rsid w:val="1EDE6243"/>
    <w:rsid w:val="1EE9705D"/>
    <w:rsid w:val="1F09313D"/>
    <w:rsid w:val="1F2307DE"/>
    <w:rsid w:val="1F6D516B"/>
    <w:rsid w:val="1F957037"/>
    <w:rsid w:val="1FB352DC"/>
    <w:rsid w:val="1FEA5FD3"/>
    <w:rsid w:val="1FF7316F"/>
    <w:rsid w:val="20020E87"/>
    <w:rsid w:val="207B7143"/>
    <w:rsid w:val="20B6763E"/>
    <w:rsid w:val="20D41FB0"/>
    <w:rsid w:val="20E5711D"/>
    <w:rsid w:val="20F45927"/>
    <w:rsid w:val="210D2AB8"/>
    <w:rsid w:val="213D7B78"/>
    <w:rsid w:val="21531B60"/>
    <w:rsid w:val="217959F3"/>
    <w:rsid w:val="21BD1568"/>
    <w:rsid w:val="21D4002F"/>
    <w:rsid w:val="21D502A8"/>
    <w:rsid w:val="21DE082A"/>
    <w:rsid w:val="21E03212"/>
    <w:rsid w:val="220704CC"/>
    <w:rsid w:val="221325F9"/>
    <w:rsid w:val="221B016C"/>
    <w:rsid w:val="2244512C"/>
    <w:rsid w:val="22456020"/>
    <w:rsid w:val="224F78A3"/>
    <w:rsid w:val="228C5A4C"/>
    <w:rsid w:val="22A205C4"/>
    <w:rsid w:val="22A73D53"/>
    <w:rsid w:val="22DA099B"/>
    <w:rsid w:val="22E70C30"/>
    <w:rsid w:val="23393584"/>
    <w:rsid w:val="233E2DE1"/>
    <w:rsid w:val="234D1886"/>
    <w:rsid w:val="23716AFF"/>
    <w:rsid w:val="23771110"/>
    <w:rsid w:val="23A47AF0"/>
    <w:rsid w:val="240C15FD"/>
    <w:rsid w:val="241326D5"/>
    <w:rsid w:val="2458514C"/>
    <w:rsid w:val="246E7855"/>
    <w:rsid w:val="24985759"/>
    <w:rsid w:val="24B4080E"/>
    <w:rsid w:val="24C03D3B"/>
    <w:rsid w:val="24CC004E"/>
    <w:rsid w:val="24D931C0"/>
    <w:rsid w:val="24E541B9"/>
    <w:rsid w:val="24EE00AD"/>
    <w:rsid w:val="24F33196"/>
    <w:rsid w:val="253056F5"/>
    <w:rsid w:val="253526AD"/>
    <w:rsid w:val="256266E6"/>
    <w:rsid w:val="25660307"/>
    <w:rsid w:val="25683038"/>
    <w:rsid w:val="25805E9F"/>
    <w:rsid w:val="25A20902"/>
    <w:rsid w:val="25B10E2D"/>
    <w:rsid w:val="25B95498"/>
    <w:rsid w:val="25C02200"/>
    <w:rsid w:val="25E44FCF"/>
    <w:rsid w:val="25E5106F"/>
    <w:rsid w:val="25FC2341"/>
    <w:rsid w:val="260C22B7"/>
    <w:rsid w:val="263A7B97"/>
    <w:rsid w:val="26413728"/>
    <w:rsid w:val="266705C0"/>
    <w:rsid w:val="26B033FB"/>
    <w:rsid w:val="26B87E58"/>
    <w:rsid w:val="26C907D5"/>
    <w:rsid w:val="26FD291F"/>
    <w:rsid w:val="270E787A"/>
    <w:rsid w:val="2763214A"/>
    <w:rsid w:val="27B14285"/>
    <w:rsid w:val="27DF2398"/>
    <w:rsid w:val="27FB49CB"/>
    <w:rsid w:val="285864EE"/>
    <w:rsid w:val="2859708E"/>
    <w:rsid w:val="286D47C0"/>
    <w:rsid w:val="2871233B"/>
    <w:rsid w:val="287C2BA8"/>
    <w:rsid w:val="2886653D"/>
    <w:rsid w:val="28D66C39"/>
    <w:rsid w:val="290269D6"/>
    <w:rsid w:val="29292C1B"/>
    <w:rsid w:val="292B61DB"/>
    <w:rsid w:val="293C1F89"/>
    <w:rsid w:val="295419DB"/>
    <w:rsid w:val="296E110E"/>
    <w:rsid w:val="29B11443"/>
    <w:rsid w:val="2A023DC7"/>
    <w:rsid w:val="2A242FD1"/>
    <w:rsid w:val="2A5B2FBA"/>
    <w:rsid w:val="2A861A28"/>
    <w:rsid w:val="2A8C214E"/>
    <w:rsid w:val="2A966551"/>
    <w:rsid w:val="2A975555"/>
    <w:rsid w:val="2A9C03AD"/>
    <w:rsid w:val="2ACB3B4E"/>
    <w:rsid w:val="2AE44E75"/>
    <w:rsid w:val="2B1A0A6B"/>
    <w:rsid w:val="2B2F325D"/>
    <w:rsid w:val="2B577448"/>
    <w:rsid w:val="2B6804E0"/>
    <w:rsid w:val="2BB86C14"/>
    <w:rsid w:val="2BBB74B6"/>
    <w:rsid w:val="2BC0105E"/>
    <w:rsid w:val="2BC542DC"/>
    <w:rsid w:val="2BD66867"/>
    <w:rsid w:val="2BDF3096"/>
    <w:rsid w:val="2BEC69BC"/>
    <w:rsid w:val="2BF7344A"/>
    <w:rsid w:val="2C005C11"/>
    <w:rsid w:val="2C9D1E3A"/>
    <w:rsid w:val="2CB01828"/>
    <w:rsid w:val="2CE035C1"/>
    <w:rsid w:val="2CF36172"/>
    <w:rsid w:val="2D164F20"/>
    <w:rsid w:val="2D2E0549"/>
    <w:rsid w:val="2D4A3D2A"/>
    <w:rsid w:val="2D722662"/>
    <w:rsid w:val="2D7524F4"/>
    <w:rsid w:val="2DBD21E5"/>
    <w:rsid w:val="2DCE74F6"/>
    <w:rsid w:val="2E107CF6"/>
    <w:rsid w:val="2E216CCF"/>
    <w:rsid w:val="2E340408"/>
    <w:rsid w:val="2E4D70F9"/>
    <w:rsid w:val="2E626A68"/>
    <w:rsid w:val="2E6331BC"/>
    <w:rsid w:val="2E95313D"/>
    <w:rsid w:val="2ED86E2D"/>
    <w:rsid w:val="2EE22D3E"/>
    <w:rsid w:val="2EEC64AF"/>
    <w:rsid w:val="2F024714"/>
    <w:rsid w:val="2F400D87"/>
    <w:rsid w:val="2F563246"/>
    <w:rsid w:val="2F712264"/>
    <w:rsid w:val="2F7C4D96"/>
    <w:rsid w:val="2F9130FF"/>
    <w:rsid w:val="2FB1343E"/>
    <w:rsid w:val="2FB82C86"/>
    <w:rsid w:val="2FE16FC7"/>
    <w:rsid w:val="2FEC0BCE"/>
    <w:rsid w:val="300A6613"/>
    <w:rsid w:val="303F488C"/>
    <w:rsid w:val="30427B38"/>
    <w:rsid w:val="305A600D"/>
    <w:rsid w:val="3070709A"/>
    <w:rsid w:val="308A766A"/>
    <w:rsid w:val="30A45F7D"/>
    <w:rsid w:val="30C0183F"/>
    <w:rsid w:val="30D531AE"/>
    <w:rsid w:val="30E63720"/>
    <w:rsid w:val="31226EC4"/>
    <w:rsid w:val="31522864"/>
    <w:rsid w:val="31713921"/>
    <w:rsid w:val="31720063"/>
    <w:rsid w:val="318F52D2"/>
    <w:rsid w:val="319074B1"/>
    <w:rsid w:val="31A937FB"/>
    <w:rsid w:val="31BF210B"/>
    <w:rsid w:val="31CA6600"/>
    <w:rsid w:val="31D169EA"/>
    <w:rsid w:val="31FD05EC"/>
    <w:rsid w:val="3203146A"/>
    <w:rsid w:val="321F2783"/>
    <w:rsid w:val="3222585E"/>
    <w:rsid w:val="322C13E2"/>
    <w:rsid w:val="32301182"/>
    <w:rsid w:val="3251153C"/>
    <w:rsid w:val="328F36BB"/>
    <w:rsid w:val="32A269A1"/>
    <w:rsid w:val="32C72684"/>
    <w:rsid w:val="32D10A45"/>
    <w:rsid w:val="32DA4A3B"/>
    <w:rsid w:val="32FB5002"/>
    <w:rsid w:val="330738BC"/>
    <w:rsid w:val="330F4C86"/>
    <w:rsid w:val="332E2C49"/>
    <w:rsid w:val="33353B08"/>
    <w:rsid w:val="334166B5"/>
    <w:rsid w:val="33B52FC3"/>
    <w:rsid w:val="33C346B3"/>
    <w:rsid w:val="33CA2F81"/>
    <w:rsid w:val="33D91FDB"/>
    <w:rsid w:val="33E2184F"/>
    <w:rsid w:val="33EC5465"/>
    <w:rsid w:val="33F51B20"/>
    <w:rsid w:val="33FF5645"/>
    <w:rsid w:val="342B5EE6"/>
    <w:rsid w:val="343F7A2C"/>
    <w:rsid w:val="346F4614"/>
    <w:rsid w:val="34A608C7"/>
    <w:rsid w:val="34D013A7"/>
    <w:rsid w:val="34ED3549"/>
    <w:rsid w:val="34F56F4D"/>
    <w:rsid w:val="351211B5"/>
    <w:rsid w:val="35491C92"/>
    <w:rsid w:val="35674D7F"/>
    <w:rsid w:val="35813B3D"/>
    <w:rsid w:val="358F276B"/>
    <w:rsid w:val="35A7247B"/>
    <w:rsid w:val="35C17141"/>
    <w:rsid w:val="35DA70EE"/>
    <w:rsid w:val="35FB76AB"/>
    <w:rsid w:val="365107A1"/>
    <w:rsid w:val="36742408"/>
    <w:rsid w:val="36800E06"/>
    <w:rsid w:val="36A266D3"/>
    <w:rsid w:val="36B667AB"/>
    <w:rsid w:val="36BD2506"/>
    <w:rsid w:val="36E04E63"/>
    <w:rsid w:val="3723439C"/>
    <w:rsid w:val="37B66CE8"/>
    <w:rsid w:val="37C46118"/>
    <w:rsid w:val="37C74A09"/>
    <w:rsid w:val="37E53540"/>
    <w:rsid w:val="37F412BC"/>
    <w:rsid w:val="38452226"/>
    <w:rsid w:val="38773956"/>
    <w:rsid w:val="38F41277"/>
    <w:rsid w:val="39056737"/>
    <w:rsid w:val="391C4FFB"/>
    <w:rsid w:val="392451F5"/>
    <w:rsid w:val="392E6337"/>
    <w:rsid w:val="39435BD0"/>
    <w:rsid w:val="39487735"/>
    <w:rsid w:val="397F37D8"/>
    <w:rsid w:val="39C9704E"/>
    <w:rsid w:val="39E06BD4"/>
    <w:rsid w:val="39EE5370"/>
    <w:rsid w:val="3A38636C"/>
    <w:rsid w:val="3A79517B"/>
    <w:rsid w:val="3A8318F1"/>
    <w:rsid w:val="3A9F42A8"/>
    <w:rsid w:val="3AAE2DE1"/>
    <w:rsid w:val="3AB52CF2"/>
    <w:rsid w:val="3AD91EDF"/>
    <w:rsid w:val="3AE20BC3"/>
    <w:rsid w:val="3AEA4D59"/>
    <w:rsid w:val="3B2236F9"/>
    <w:rsid w:val="3B260C2C"/>
    <w:rsid w:val="3B455299"/>
    <w:rsid w:val="3BC1763E"/>
    <w:rsid w:val="3BC46BAB"/>
    <w:rsid w:val="3C0F1D90"/>
    <w:rsid w:val="3C1730CA"/>
    <w:rsid w:val="3C632402"/>
    <w:rsid w:val="3C7E4D71"/>
    <w:rsid w:val="3C814AB1"/>
    <w:rsid w:val="3C90076D"/>
    <w:rsid w:val="3CA325A4"/>
    <w:rsid w:val="3CB011EC"/>
    <w:rsid w:val="3CB66E60"/>
    <w:rsid w:val="3CC123D1"/>
    <w:rsid w:val="3CD12D3B"/>
    <w:rsid w:val="3CFF2DD9"/>
    <w:rsid w:val="3D1C49F1"/>
    <w:rsid w:val="3D2A5934"/>
    <w:rsid w:val="3D3D0C15"/>
    <w:rsid w:val="3D654F31"/>
    <w:rsid w:val="3D8D3C5D"/>
    <w:rsid w:val="3DA01D50"/>
    <w:rsid w:val="3DB72384"/>
    <w:rsid w:val="3DFE32E7"/>
    <w:rsid w:val="3E000753"/>
    <w:rsid w:val="3E016FB5"/>
    <w:rsid w:val="3E1029EF"/>
    <w:rsid w:val="3E1F07B8"/>
    <w:rsid w:val="3E210BAD"/>
    <w:rsid w:val="3E4332F2"/>
    <w:rsid w:val="3E4568DC"/>
    <w:rsid w:val="3E5B408A"/>
    <w:rsid w:val="3E5D15DE"/>
    <w:rsid w:val="3E5E3E3A"/>
    <w:rsid w:val="3E6E7E06"/>
    <w:rsid w:val="3E866498"/>
    <w:rsid w:val="3E9962BB"/>
    <w:rsid w:val="3EA928BF"/>
    <w:rsid w:val="3EB4395F"/>
    <w:rsid w:val="3EDE2E31"/>
    <w:rsid w:val="3EE14476"/>
    <w:rsid w:val="3F0F32EB"/>
    <w:rsid w:val="3F360D5A"/>
    <w:rsid w:val="3F3A59D4"/>
    <w:rsid w:val="3F7943EE"/>
    <w:rsid w:val="3F80761C"/>
    <w:rsid w:val="3F8C6085"/>
    <w:rsid w:val="3F99328D"/>
    <w:rsid w:val="3FB25C60"/>
    <w:rsid w:val="3FBD7739"/>
    <w:rsid w:val="3FC97772"/>
    <w:rsid w:val="3FE37DEC"/>
    <w:rsid w:val="3FFE6D31"/>
    <w:rsid w:val="402B6D12"/>
    <w:rsid w:val="4042797F"/>
    <w:rsid w:val="406338D7"/>
    <w:rsid w:val="40650C89"/>
    <w:rsid w:val="406E173A"/>
    <w:rsid w:val="40A23EA2"/>
    <w:rsid w:val="40DB66C1"/>
    <w:rsid w:val="410678FB"/>
    <w:rsid w:val="4111684C"/>
    <w:rsid w:val="413034B9"/>
    <w:rsid w:val="41311B48"/>
    <w:rsid w:val="41353878"/>
    <w:rsid w:val="415265F8"/>
    <w:rsid w:val="418D558C"/>
    <w:rsid w:val="41A05B7F"/>
    <w:rsid w:val="41B54050"/>
    <w:rsid w:val="42282513"/>
    <w:rsid w:val="42304770"/>
    <w:rsid w:val="42315E6E"/>
    <w:rsid w:val="42542CF4"/>
    <w:rsid w:val="429A0608"/>
    <w:rsid w:val="42CB2258"/>
    <w:rsid w:val="42DB329E"/>
    <w:rsid w:val="42DD5609"/>
    <w:rsid w:val="42FD36DC"/>
    <w:rsid w:val="43323EC9"/>
    <w:rsid w:val="43551C1F"/>
    <w:rsid w:val="436746E3"/>
    <w:rsid w:val="441345A6"/>
    <w:rsid w:val="4440091E"/>
    <w:rsid w:val="449528D1"/>
    <w:rsid w:val="449D534F"/>
    <w:rsid w:val="44AE7C8E"/>
    <w:rsid w:val="44B026BE"/>
    <w:rsid w:val="44B463FF"/>
    <w:rsid w:val="44D15DEE"/>
    <w:rsid w:val="44E26EBA"/>
    <w:rsid w:val="45224FC1"/>
    <w:rsid w:val="4534126A"/>
    <w:rsid w:val="455B42EF"/>
    <w:rsid w:val="45624DF9"/>
    <w:rsid w:val="456A7B04"/>
    <w:rsid w:val="456B6569"/>
    <w:rsid w:val="456F4713"/>
    <w:rsid w:val="457C3F93"/>
    <w:rsid w:val="458D5917"/>
    <w:rsid w:val="45C51842"/>
    <w:rsid w:val="45DD1737"/>
    <w:rsid w:val="460E71BA"/>
    <w:rsid w:val="461A7477"/>
    <w:rsid w:val="46311B28"/>
    <w:rsid w:val="46327D03"/>
    <w:rsid w:val="46526C22"/>
    <w:rsid w:val="467821B7"/>
    <w:rsid w:val="46847C26"/>
    <w:rsid w:val="468C3FBE"/>
    <w:rsid w:val="46953985"/>
    <w:rsid w:val="47160F29"/>
    <w:rsid w:val="472916C2"/>
    <w:rsid w:val="473571B2"/>
    <w:rsid w:val="473B77C1"/>
    <w:rsid w:val="47514695"/>
    <w:rsid w:val="47592AC8"/>
    <w:rsid w:val="47812E36"/>
    <w:rsid w:val="478F3B9D"/>
    <w:rsid w:val="479846ED"/>
    <w:rsid w:val="47D331E1"/>
    <w:rsid w:val="481A257B"/>
    <w:rsid w:val="483D1D64"/>
    <w:rsid w:val="48541068"/>
    <w:rsid w:val="48544D65"/>
    <w:rsid w:val="48566ADD"/>
    <w:rsid w:val="485B013A"/>
    <w:rsid w:val="485C2F04"/>
    <w:rsid w:val="48A3439F"/>
    <w:rsid w:val="48A80426"/>
    <w:rsid w:val="48D717A7"/>
    <w:rsid w:val="48D93E60"/>
    <w:rsid w:val="49160DC8"/>
    <w:rsid w:val="49450CF4"/>
    <w:rsid w:val="495A3539"/>
    <w:rsid w:val="4968179B"/>
    <w:rsid w:val="49834AF2"/>
    <w:rsid w:val="49FD36DA"/>
    <w:rsid w:val="4A485B90"/>
    <w:rsid w:val="4A7C65C2"/>
    <w:rsid w:val="4A881F0A"/>
    <w:rsid w:val="4A987D40"/>
    <w:rsid w:val="4AC476CB"/>
    <w:rsid w:val="4AD917A4"/>
    <w:rsid w:val="4AF23B6B"/>
    <w:rsid w:val="4AF73939"/>
    <w:rsid w:val="4AF8069C"/>
    <w:rsid w:val="4B1378F8"/>
    <w:rsid w:val="4B185014"/>
    <w:rsid w:val="4B6320E2"/>
    <w:rsid w:val="4B685833"/>
    <w:rsid w:val="4B6F13B1"/>
    <w:rsid w:val="4B794735"/>
    <w:rsid w:val="4B8C054A"/>
    <w:rsid w:val="4B9777FE"/>
    <w:rsid w:val="4BA6272C"/>
    <w:rsid w:val="4BB660EA"/>
    <w:rsid w:val="4BBB5ADE"/>
    <w:rsid w:val="4BC9278D"/>
    <w:rsid w:val="4C3134DF"/>
    <w:rsid w:val="4C4E62BF"/>
    <w:rsid w:val="4C5948D2"/>
    <w:rsid w:val="4C5A7FAF"/>
    <w:rsid w:val="4C8D215F"/>
    <w:rsid w:val="4CC666B0"/>
    <w:rsid w:val="4CCD5961"/>
    <w:rsid w:val="4CDA5C39"/>
    <w:rsid w:val="4CF33499"/>
    <w:rsid w:val="4D2C495F"/>
    <w:rsid w:val="4D2E5BB4"/>
    <w:rsid w:val="4D556335"/>
    <w:rsid w:val="4D721A35"/>
    <w:rsid w:val="4D7E1E8D"/>
    <w:rsid w:val="4D8800C3"/>
    <w:rsid w:val="4D8C088D"/>
    <w:rsid w:val="4DEE419E"/>
    <w:rsid w:val="4DFB716F"/>
    <w:rsid w:val="4E3560E7"/>
    <w:rsid w:val="4E524A14"/>
    <w:rsid w:val="4E645BAC"/>
    <w:rsid w:val="4E680435"/>
    <w:rsid w:val="4E7703C8"/>
    <w:rsid w:val="4E8E4B4E"/>
    <w:rsid w:val="4EA55A3B"/>
    <w:rsid w:val="4EB7418C"/>
    <w:rsid w:val="4F07050D"/>
    <w:rsid w:val="4F1A3BF9"/>
    <w:rsid w:val="4F1C3DE8"/>
    <w:rsid w:val="4F3D73D3"/>
    <w:rsid w:val="4F494417"/>
    <w:rsid w:val="4F550E4F"/>
    <w:rsid w:val="4F786474"/>
    <w:rsid w:val="4F9100D3"/>
    <w:rsid w:val="4F96540C"/>
    <w:rsid w:val="4F9D50E0"/>
    <w:rsid w:val="4FA07888"/>
    <w:rsid w:val="4FAC7EAA"/>
    <w:rsid w:val="4FCD0FB1"/>
    <w:rsid w:val="4FE24C29"/>
    <w:rsid w:val="4FE55735"/>
    <w:rsid w:val="4FFF7A28"/>
    <w:rsid w:val="50362471"/>
    <w:rsid w:val="504F7F94"/>
    <w:rsid w:val="50775AA1"/>
    <w:rsid w:val="50E3111D"/>
    <w:rsid w:val="510E40F8"/>
    <w:rsid w:val="51220A61"/>
    <w:rsid w:val="518643FA"/>
    <w:rsid w:val="51C50911"/>
    <w:rsid w:val="52462EE1"/>
    <w:rsid w:val="527D094F"/>
    <w:rsid w:val="52801F9E"/>
    <w:rsid w:val="52B03A39"/>
    <w:rsid w:val="52C45360"/>
    <w:rsid w:val="52E00774"/>
    <w:rsid w:val="52E02472"/>
    <w:rsid w:val="52E81A27"/>
    <w:rsid w:val="52EC3753"/>
    <w:rsid w:val="52ED36A5"/>
    <w:rsid w:val="5307766F"/>
    <w:rsid w:val="530D6897"/>
    <w:rsid w:val="53623D59"/>
    <w:rsid w:val="53895CBD"/>
    <w:rsid w:val="538B2A4D"/>
    <w:rsid w:val="53905EC8"/>
    <w:rsid w:val="53CE5E6B"/>
    <w:rsid w:val="53DD3562"/>
    <w:rsid w:val="53EB2C1F"/>
    <w:rsid w:val="541D6299"/>
    <w:rsid w:val="54415923"/>
    <w:rsid w:val="549F3D2B"/>
    <w:rsid w:val="54AC5D21"/>
    <w:rsid w:val="54D633C8"/>
    <w:rsid w:val="54DB6A03"/>
    <w:rsid w:val="54F65D9F"/>
    <w:rsid w:val="551134DC"/>
    <w:rsid w:val="55141C25"/>
    <w:rsid w:val="5523017A"/>
    <w:rsid w:val="55283607"/>
    <w:rsid w:val="554059ED"/>
    <w:rsid w:val="55527B39"/>
    <w:rsid w:val="556B7A37"/>
    <w:rsid w:val="556F13D6"/>
    <w:rsid w:val="559164E6"/>
    <w:rsid w:val="55D9313A"/>
    <w:rsid w:val="55F57BE2"/>
    <w:rsid w:val="561618C0"/>
    <w:rsid w:val="563129ED"/>
    <w:rsid w:val="565B0E64"/>
    <w:rsid w:val="56713EA8"/>
    <w:rsid w:val="56751111"/>
    <w:rsid w:val="56784035"/>
    <w:rsid w:val="567A4F6C"/>
    <w:rsid w:val="56B91279"/>
    <w:rsid w:val="56BE23AC"/>
    <w:rsid w:val="56D22035"/>
    <w:rsid w:val="56E242DC"/>
    <w:rsid w:val="56EC24F0"/>
    <w:rsid w:val="56FF6F2D"/>
    <w:rsid w:val="57167FA7"/>
    <w:rsid w:val="57230992"/>
    <w:rsid w:val="57231EB0"/>
    <w:rsid w:val="574B7768"/>
    <w:rsid w:val="577C4DC7"/>
    <w:rsid w:val="577D0774"/>
    <w:rsid w:val="57A145C1"/>
    <w:rsid w:val="57A93DCB"/>
    <w:rsid w:val="57B14135"/>
    <w:rsid w:val="57B760F7"/>
    <w:rsid w:val="57EB4699"/>
    <w:rsid w:val="5802547A"/>
    <w:rsid w:val="582340D4"/>
    <w:rsid w:val="58345F9C"/>
    <w:rsid w:val="584C33F8"/>
    <w:rsid w:val="585D1680"/>
    <w:rsid w:val="586740C5"/>
    <w:rsid w:val="58745124"/>
    <w:rsid w:val="58CA5CF8"/>
    <w:rsid w:val="58D266E7"/>
    <w:rsid w:val="58DA4F35"/>
    <w:rsid w:val="58DF0957"/>
    <w:rsid w:val="58EE07CC"/>
    <w:rsid w:val="59012245"/>
    <w:rsid w:val="59313202"/>
    <w:rsid w:val="59493587"/>
    <w:rsid w:val="596F35B5"/>
    <w:rsid w:val="59745793"/>
    <w:rsid w:val="597B6898"/>
    <w:rsid w:val="598D1888"/>
    <w:rsid w:val="59AF62C5"/>
    <w:rsid w:val="59D07B69"/>
    <w:rsid w:val="59EA60AC"/>
    <w:rsid w:val="5A1B2BBC"/>
    <w:rsid w:val="5A3B3B37"/>
    <w:rsid w:val="5A544636"/>
    <w:rsid w:val="5A64742B"/>
    <w:rsid w:val="5AEA3BE2"/>
    <w:rsid w:val="5AFB0B65"/>
    <w:rsid w:val="5B2628CE"/>
    <w:rsid w:val="5B4B4551"/>
    <w:rsid w:val="5B533681"/>
    <w:rsid w:val="5B5F4B27"/>
    <w:rsid w:val="5B6A2C4E"/>
    <w:rsid w:val="5B7F5CD9"/>
    <w:rsid w:val="5B850D16"/>
    <w:rsid w:val="5B970EDA"/>
    <w:rsid w:val="5BCB39D5"/>
    <w:rsid w:val="5C017388"/>
    <w:rsid w:val="5C282B6F"/>
    <w:rsid w:val="5C28423F"/>
    <w:rsid w:val="5C705C5C"/>
    <w:rsid w:val="5C717498"/>
    <w:rsid w:val="5CB119DE"/>
    <w:rsid w:val="5CC13B32"/>
    <w:rsid w:val="5CD25D74"/>
    <w:rsid w:val="5CDF5DE3"/>
    <w:rsid w:val="5CFF3F29"/>
    <w:rsid w:val="5D113D7F"/>
    <w:rsid w:val="5D7B518B"/>
    <w:rsid w:val="5DA560CB"/>
    <w:rsid w:val="5DFC0B6F"/>
    <w:rsid w:val="5E1E3FEB"/>
    <w:rsid w:val="5E264C59"/>
    <w:rsid w:val="5E55584B"/>
    <w:rsid w:val="5E5A66ED"/>
    <w:rsid w:val="5EB20861"/>
    <w:rsid w:val="5EC023DB"/>
    <w:rsid w:val="5F151529"/>
    <w:rsid w:val="5F1A0249"/>
    <w:rsid w:val="5F1E2EDA"/>
    <w:rsid w:val="5F2000BB"/>
    <w:rsid w:val="5F2837F1"/>
    <w:rsid w:val="5F383866"/>
    <w:rsid w:val="5F435583"/>
    <w:rsid w:val="5F462C79"/>
    <w:rsid w:val="5F5837B6"/>
    <w:rsid w:val="5F594149"/>
    <w:rsid w:val="5F7B6893"/>
    <w:rsid w:val="5F934058"/>
    <w:rsid w:val="5F960845"/>
    <w:rsid w:val="5FBC0652"/>
    <w:rsid w:val="5FDD2320"/>
    <w:rsid w:val="600978EE"/>
    <w:rsid w:val="603944B1"/>
    <w:rsid w:val="60667401"/>
    <w:rsid w:val="6095676D"/>
    <w:rsid w:val="60AC22AE"/>
    <w:rsid w:val="60CA38CD"/>
    <w:rsid w:val="60D23CB2"/>
    <w:rsid w:val="61266532"/>
    <w:rsid w:val="6147559E"/>
    <w:rsid w:val="615B1967"/>
    <w:rsid w:val="618C2BA8"/>
    <w:rsid w:val="619E5B34"/>
    <w:rsid w:val="61C455D1"/>
    <w:rsid w:val="61E13741"/>
    <w:rsid w:val="61F87323"/>
    <w:rsid w:val="629755E0"/>
    <w:rsid w:val="62FE5992"/>
    <w:rsid w:val="62FF5B9C"/>
    <w:rsid w:val="630A6449"/>
    <w:rsid w:val="632C2D2E"/>
    <w:rsid w:val="633B00F3"/>
    <w:rsid w:val="634C27BF"/>
    <w:rsid w:val="6352356D"/>
    <w:rsid w:val="63627401"/>
    <w:rsid w:val="637C2284"/>
    <w:rsid w:val="63A46475"/>
    <w:rsid w:val="63B97644"/>
    <w:rsid w:val="63E17DF8"/>
    <w:rsid w:val="63E82471"/>
    <w:rsid w:val="63EC39D8"/>
    <w:rsid w:val="63F67B48"/>
    <w:rsid w:val="64116C4A"/>
    <w:rsid w:val="6417501F"/>
    <w:rsid w:val="64454919"/>
    <w:rsid w:val="646253B6"/>
    <w:rsid w:val="646A2C97"/>
    <w:rsid w:val="648647CA"/>
    <w:rsid w:val="649843EB"/>
    <w:rsid w:val="64A021C1"/>
    <w:rsid w:val="64AA066C"/>
    <w:rsid w:val="64AC20E7"/>
    <w:rsid w:val="64B34F3D"/>
    <w:rsid w:val="64C707D4"/>
    <w:rsid w:val="64EC2CCE"/>
    <w:rsid w:val="64FD06BA"/>
    <w:rsid w:val="65030C3A"/>
    <w:rsid w:val="653F7B89"/>
    <w:rsid w:val="65597CF3"/>
    <w:rsid w:val="65815562"/>
    <w:rsid w:val="65AA363E"/>
    <w:rsid w:val="65EB32FB"/>
    <w:rsid w:val="65F509BE"/>
    <w:rsid w:val="661A6DC1"/>
    <w:rsid w:val="669A3CE4"/>
    <w:rsid w:val="66BB2F2A"/>
    <w:rsid w:val="66E72464"/>
    <w:rsid w:val="66EF355C"/>
    <w:rsid w:val="66F94D28"/>
    <w:rsid w:val="67166424"/>
    <w:rsid w:val="671F5620"/>
    <w:rsid w:val="67230D91"/>
    <w:rsid w:val="673F4933"/>
    <w:rsid w:val="6746660B"/>
    <w:rsid w:val="6776259E"/>
    <w:rsid w:val="67BB7256"/>
    <w:rsid w:val="67E0630C"/>
    <w:rsid w:val="67E44A7B"/>
    <w:rsid w:val="680425A3"/>
    <w:rsid w:val="682E50CD"/>
    <w:rsid w:val="68311005"/>
    <w:rsid w:val="68700AA3"/>
    <w:rsid w:val="68AC10AA"/>
    <w:rsid w:val="68D65A63"/>
    <w:rsid w:val="692461E3"/>
    <w:rsid w:val="69250883"/>
    <w:rsid w:val="69346176"/>
    <w:rsid w:val="69481016"/>
    <w:rsid w:val="694938FB"/>
    <w:rsid w:val="69540946"/>
    <w:rsid w:val="695922A2"/>
    <w:rsid w:val="69BD5480"/>
    <w:rsid w:val="6A1B2812"/>
    <w:rsid w:val="6A2413AA"/>
    <w:rsid w:val="6A2F4BD0"/>
    <w:rsid w:val="6A3455D2"/>
    <w:rsid w:val="6A58245E"/>
    <w:rsid w:val="6A642AB9"/>
    <w:rsid w:val="6A686DA4"/>
    <w:rsid w:val="6A790629"/>
    <w:rsid w:val="6A9C7612"/>
    <w:rsid w:val="6AC4555D"/>
    <w:rsid w:val="6B2A58FF"/>
    <w:rsid w:val="6B453A9A"/>
    <w:rsid w:val="6B5A6956"/>
    <w:rsid w:val="6B8C1A53"/>
    <w:rsid w:val="6B923B41"/>
    <w:rsid w:val="6B926069"/>
    <w:rsid w:val="6B9F0B57"/>
    <w:rsid w:val="6BA85CD9"/>
    <w:rsid w:val="6BBC1B0E"/>
    <w:rsid w:val="6BC45D27"/>
    <w:rsid w:val="6BDB4D81"/>
    <w:rsid w:val="6BFF1B5A"/>
    <w:rsid w:val="6C1C5087"/>
    <w:rsid w:val="6C304614"/>
    <w:rsid w:val="6C3C2DDD"/>
    <w:rsid w:val="6C48424F"/>
    <w:rsid w:val="6CAD3358"/>
    <w:rsid w:val="6CB81603"/>
    <w:rsid w:val="6CBA34FA"/>
    <w:rsid w:val="6CD56915"/>
    <w:rsid w:val="6CDE01DD"/>
    <w:rsid w:val="6CF3511B"/>
    <w:rsid w:val="6D0848F4"/>
    <w:rsid w:val="6D24460B"/>
    <w:rsid w:val="6D346752"/>
    <w:rsid w:val="6D405BE7"/>
    <w:rsid w:val="6D8C17D6"/>
    <w:rsid w:val="6D8F6B04"/>
    <w:rsid w:val="6D9974BA"/>
    <w:rsid w:val="6DFE4C5E"/>
    <w:rsid w:val="6E277798"/>
    <w:rsid w:val="6E390AD3"/>
    <w:rsid w:val="6E703A26"/>
    <w:rsid w:val="6EC50E26"/>
    <w:rsid w:val="6EE34F06"/>
    <w:rsid w:val="6F122374"/>
    <w:rsid w:val="6F2F055D"/>
    <w:rsid w:val="6F350588"/>
    <w:rsid w:val="6F6941A9"/>
    <w:rsid w:val="6F7A2A47"/>
    <w:rsid w:val="6F8308F0"/>
    <w:rsid w:val="6F98408F"/>
    <w:rsid w:val="6FE37D0C"/>
    <w:rsid w:val="7003067F"/>
    <w:rsid w:val="703D5033"/>
    <w:rsid w:val="70465C31"/>
    <w:rsid w:val="705D5543"/>
    <w:rsid w:val="70724BEF"/>
    <w:rsid w:val="70B76FC0"/>
    <w:rsid w:val="70C81D36"/>
    <w:rsid w:val="70CB018B"/>
    <w:rsid w:val="70D563D2"/>
    <w:rsid w:val="70E00287"/>
    <w:rsid w:val="70E13B49"/>
    <w:rsid w:val="70E518E0"/>
    <w:rsid w:val="70EC6484"/>
    <w:rsid w:val="70EE12C4"/>
    <w:rsid w:val="70FA5B09"/>
    <w:rsid w:val="71071BFA"/>
    <w:rsid w:val="71155B11"/>
    <w:rsid w:val="712164AC"/>
    <w:rsid w:val="713642AF"/>
    <w:rsid w:val="714373AB"/>
    <w:rsid w:val="714D6CCB"/>
    <w:rsid w:val="717D3802"/>
    <w:rsid w:val="718A1A75"/>
    <w:rsid w:val="71B66C8F"/>
    <w:rsid w:val="71BB5BA1"/>
    <w:rsid w:val="71D31B2F"/>
    <w:rsid w:val="71E372F2"/>
    <w:rsid w:val="721347CA"/>
    <w:rsid w:val="72162FB8"/>
    <w:rsid w:val="7232198F"/>
    <w:rsid w:val="72546C6C"/>
    <w:rsid w:val="725974F8"/>
    <w:rsid w:val="727D19CC"/>
    <w:rsid w:val="72821D69"/>
    <w:rsid w:val="728974BD"/>
    <w:rsid w:val="729B1B6B"/>
    <w:rsid w:val="729D60F4"/>
    <w:rsid w:val="72C21632"/>
    <w:rsid w:val="739A3A26"/>
    <w:rsid w:val="73C71242"/>
    <w:rsid w:val="73CD44B4"/>
    <w:rsid w:val="73ED63D8"/>
    <w:rsid w:val="740B0F32"/>
    <w:rsid w:val="74231F7E"/>
    <w:rsid w:val="743A4D4F"/>
    <w:rsid w:val="744B18FF"/>
    <w:rsid w:val="74532603"/>
    <w:rsid w:val="749956AF"/>
    <w:rsid w:val="74A64D28"/>
    <w:rsid w:val="74EC3222"/>
    <w:rsid w:val="74FF198B"/>
    <w:rsid w:val="753D390F"/>
    <w:rsid w:val="754B65B3"/>
    <w:rsid w:val="75524094"/>
    <w:rsid w:val="756162C7"/>
    <w:rsid w:val="75682771"/>
    <w:rsid w:val="75727BF3"/>
    <w:rsid w:val="758D454E"/>
    <w:rsid w:val="75A1256F"/>
    <w:rsid w:val="76064E1E"/>
    <w:rsid w:val="763C464F"/>
    <w:rsid w:val="76620BF8"/>
    <w:rsid w:val="766D5CEC"/>
    <w:rsid w:val="768C6DEC"/>
    <w:rsid w:val="768D0F11"/>
    <w:rsid w:val="769255A9"/>
    <w:rsid w:val="769F2969"/>
    <w:rsid w:val="76A33461"/>
    <w:rsid w:val="76AD3533"/>
    <w:rsid w:val="76B71273"/>
    <w:rsid w:val="76DA4DF5"/>
    <w:rsid w:val="76DD2014"/>
    <w:rsid w:val="76DF75B3"/>
    <w:rsid w:val="76F16758"/>
    <w:rsid w:val="770A005A"/>
    <w:rsid w:val="778950FE"/>
    <w:rsid w:val="77CF4E44"/>
    <w:rsid w:val="77DB66C7"/>
    <w:rsid w:val="77DE6CF8"/>
    <w:rsid w:val="77EE7D66"/>
    <w:rsid w:val="77EF7184"/>
    <w:rsid w:val="77F177EC"/>
    <w:rsid w:val="78004EF8"/>
    <w:rsid w:val="78010F38"/>
    <w:rsid w:val="785D4E08"/>
    <w:rsid w:val="78A73142"/>
    <w:rsid w:val="78A81189"/>
    <w:rsid w:val="78B91055"/>
    <w:rsid w:val="78DE04A0"/>
    <w:rsid w:val="78EF5A50"/>
    <w:rsid w:val="78FA5053"/>
    <w:rsid w:val="79256344"/>
    <w:rsid w:val="79443509"/>
    <w:rsid w:val="79532643"/>
    <w:rsid w:val="797421E9"/>
    <w:rsid w:val="797908ED"/>
    <w:rsid w:val="79835E3A"/>
    <w:rsid w:val="799256B6"/>
    <w:rsid w:val="7993717F"/>
    <w:rsid w:val="79C73219"/>
    <w:rsid w:val="79F45FFA"/>
    <w:rsid w:val="7A24662E"/>
    <w:rsid w:val="7A2473F4"/>
    <w:rsid w:val="7A6468A4"/>
    <w:rsid w:val="7A6A702B"/>
    <w:rsid w:val="7AAF4DEB"/>
    <w:rsid w:val="7AB2491C"/>
    <w:rsid w:val="7ADD1799"/>
    <w:rsid w:val="7AE63DE2"/>
    <w:rsid w:val="7B0B0276"/>
    <w:rsid w:val="7B1534F7"/>
    <w:rsid w:val="7B1D6C75"/>
    <w:rsid w:val="7B1E406C"/>
    <w:rsid w:val="7B3003E3"/>
    <w:rsid w:val="7B594D01"/>
    <w:rsid w:val="7B5E0EBF"/>
    <w:rsid w:val="7B5E2931"/>
    <w:rsid w:val="7B683052"/>
    <w:rsid w:val="7B71217D"/>
    <w:rsid w:val="7B722B63"/>
    <w:rsid w:val="7B7A4AD0"/>
    <w:rsid w:val="7B967445"/>
    <w:rsid w:val="7B97610E"/>
    <w:rsid w:val="7BAF737C"/>
    <w:rsid w:val="7BB84533"/>
    <w:rsid w:val="7BBC3FFD"/>
    <w:rsid w:val="7C010787"/>
    <w:rsid w:val="7C127C4F"/>
    <w:rsid w:val="7C242B24"/>
    <w:rsid w:val="7C2B238A"/>
    <w:rsid w:val="7C327E47"/>
    <w:rsid w:val="7C382373"/>
    <w:rsid w:val="7C3B26EA"/>
    <w:rsid w:val="7C632FAB"/>
    <w:rsid w:val="7C6A3F2F"/>
    <w:rsid w:val="7C8F02B0"/>
    <w:rsid w:val="7C9D6F0B"/>
    <w:rsid w:val="7CA10AE7"/>
    <w:rsid w:val="7CA14D4E"/>
    <w:rsid w:val="7D22609F"/>
    <w:rsid w:val="7D48540C"/>
    <w:rsid w:val="7D52356A"/>
    <w:rsid w:val="7D5844C8"/>
    <w:rsid w:val="7D61490C"/>
    <w:rsid w:val="7D646E01"/>
    <w:rsid w:val="7D6B26A1"/>
    <w:rsid w:val="7D9A29F1"/>
    <w:rsid w:val="7DE90741"/>
    <w:rsid w:val="7DEF26B0"/>
    <w:rsid w:val="7DF8362F"/>
    <w:rsid w:val="7E2436BA"/>
    <w:rsid w:val="7E31693E"/>
    <w:rsid w:val="7E63552C"/>
    <w:rsid w:val="7E821485"/>
    <w:rsid w:val="7E965B1A"/>
    <w:rsid w:val="7EA91990"/>
    <w:rsid w:val="7F3C28FE"/>
    <w:rsid w:val="7F6A46DE"/>
    <w:rsid w:val="7F7564C7"/>
    <w:rsid w:val="7F8D4445"/>
    <w:rsid w:val="7FBF2E1A"/>
    <w:rsid w:val="7FF44992"/>
    <w:rsid w:val="7FFB58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iPriority="99" w:semiHidden="0" w:name="Body Text Indent 2"/>
    <w:lsdException w:qFormat="1" w:uiPriority="99"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10">
    <w:name w:val="heading 1"/>
    <w:basedOn w:val="1"/>
    <w:next w:val="1"/>
    <w:link w:val="48"/>
    <w:qFormat/>
    <w:uiPriority w:val="0"/>
    <w:pPr>
      <w:keepNext/>
      <w:keepLines/>
      <w:spacing w:line="560" w:lineRule="exact"/>
      <w:ind w:firstLine="883" w:firstLineChars="200"/>
      <w:outlineLvl w:val="0"/>
    </w:pPr>
    <w:rPr>
      <w:rFonts w:ascii="Calibri" w:hAnsi="Calibri" w:eastAsia="黑体"/>
      <w:bCs/>
      <w:kern w:val="44"/>
      <w:sz w:val="32"/>
      <w:szCs w:val="44"/>
    </w:rPr>
  </w:style>
  <w:style w:type="paragraph" w:styleId="11">
    <w:name w:val="heading 2"/>
    <w:basedOn w:val="1"/>
    <w:next w:val="1"/>
    <w:link w:val="49"/>
    <w:unhideWhenUsed/>
    <w:qFormat/>
    <w:uiPriority w:val="9"/>
    <w:pPr>
      <w:keepNext/>
      <w:keepLines/>
      <w:spacing w:before="260" w:after="260" w:line="413" w:lineRule="auto"/>
      <w:outlineLvl w:val="1"/>
    </w:pPr>
    <w:rPr>
      <w:rFonts w:ascii="Arial" w:hAnsi="Arial" w:eastAsia="黑体"/>
      <w:b/>
      <w:kern w:val="0"/>
      <w:sz w:val="32"/>
      <w:szCs w:val="20"/>
    </w:rPr>
  </w:style>
  <w:style w:type="paragraph" w:styleId="12">
    <w:name w:val="heading 3"/>
    <w:basedOn w:val="1"/>
    <w:next w:val="1"/>
    <w:unhideWhenUsed/>
    <w:qFormat/>
    <w:uiPriority w:val="9"/>
    <w:pPr>
      <w:spacing w:before="100" w:beforeAutospacing="1" w:after="100" w:afterAutospacing="1"/>
      <w:outlineLvl w:val="2"/>
    </w:pPr>
    <w:rPr>
      <w:rFonts w:hint="eastAsia" w:ascii="宋体" w:hAnsi="宋体"/>
      <w:b/>
      <w:sz w:val="27"/>
      <w:szCs w:val="27"/>
    </w:rPr>
  </w:style>
  <w:style w:type="paragraph" w:styleId="13">
    <w:name w:val="heading 4"/>
    <w:basedOn w:val="1"/>
    <w:next w:val="1"/>
    <w:unhideWhenUsed/>
    <w:qFormat/>
    <w:uiPriority w:val="9"/>
    <w:pPr>
      <w:keepNext/>
      <w:keepLines/>
      <w:spacing w:before="280" w:after="290" w:line="376" w:lineRule="auto"/>
      <w:outlineLvl w:val="3"/>
    </w:pPr>
    <w:rPr>
      <w:rFonts w:ascii="Cambria" w:hAnsi="Cambria"/>
      <w:b/>
      <w:bCs/>
      <w:sz w:val="28"/>
      <w:szCs w:val="28"/>
    </w:rPr>
  </w:style>
  <w:style w:type="paragraph" w:styleId="14">
    <w:name w:val="heading 6"/>
    <w:basedOn w:val="1"/>
    <w:next w:val="1"/>
    <w:link w:val="71"/>
    <w:unhideWhenUsed/>
    <w:qFormat/>
    <w:uiPriority w:val="9"/>
    <w:pPr>
      <w:keepNext/>
      <w:keepLines/>
      <w:spacing w:before="240" w:after="64" w:line="320" w:lineRule="auto"/>
      <w:outlineLvl w:val="5"/>
    </w:pPr>
    <w:rPr>
      <w:rFonts w:asciiTheme="majorHAnsi" w:hAnsiTheme="majorHAnsi" w:eastAsiaTheme="majorEastAsia" w:cstheme="majorBidi"/>
      <w:b/>
      <w:bCs/>
    </w:rPr>
  </w:style>
  <w:style w:type="character" w:default="1" w:styleId="30">
    <w:name w:val="Default Paragraph Font"/>
    <w:semiHidden/>
    <w:unhideWhenUsed/>
    <w:uiPriority w:val="1"/>
  </w:style>
  <w:style w:type="table" w:default="1" w:styleId="28">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next w:val="7"/>
    <w:link w:val="83"/>
    <w:qFormat/>
    <w:uiPriority w:val="0"/>
    <w:pPr>
      <w:ind w:firstLine="420"/>
    </w:pPr>
  </w:style>
  <w:style w:type="paragraph" w:styleId="3">
    <w:name w:val="Body Text Indent"/>
    <w:basedOn w:val="1"/>
    <w:next w:val="4"/>
    <w:link w:val="82"/>
    <w:unhideWhenUsed/>
    <w:qFormat/>
    <w:uiPriority w:val="99"/>
    <w:pPr>
      <w:adjustRightInd w:val="0"/>
      <w:snapToGrid w:val="0"/>
      <w:spacing w:after="120" w:line="560" w:lineRule="exact"/>
      <w:ind w:firstLine="883" w:firstLineChars="200"/>
    </w:pPr>
    <w:rPr>
      <w:rFonts w:ascii="Calibri" w:hAnsi="Calibri" w:eastAsia="仿宋_GB2312"/>
      <w:sz w:val="32"/>
    </w:rPr>
  </w:style>
  <w:style w:type="paragraph" w:styleId="4">
    <w:name w:val="Body Text Indent 2"/>
    <w:basedOn w:val="1"/>
    <w:next w:val="5"/>
    <w:link w:val="78"/>
    <w:unhideWhenUsed/>
    <w:qFormat/>
    <w:uiPriority w:val="99"/>
    <w:pPr>
      <w:spacing w:after="120" w:line="480" w:lineRule="auto"/>
      <w:ind w:left="420" w:leftChars="200"/>
    </w:pPr>
  </w:style>
  <w:style w:type="paragraph" w:customStyle="1" w:styleId="5">
    <w:name w:val="z正文"/>
    <w:basedOn w:val="6"/>
    <w:qFormat/>
    <w:uiPriority w:val="0"/>
    <w:pPr>
      <w:tabs>
        <w:tab w:val="left" w:pos="525"/>
      </w:tabs>
      <w:snapToGrid w:val="0"/>
      <w:spacing w:line="360" w:lineRule="auto"/>
    </w:pPr>
    <w:rPr>
      <w:rFonts w:ascii="Times New Roman" w:hAnsi="宋体"/>
      <w:szCs w:val="24"/>
    </w:rPr>
  </w:style>
  <w:style w:type="paragraph" w:styleId="6">
    <w:name w:val="Plain Text"/>
    <w:basedOn w:val="1"/>
    <w:next w:val="1"/>
    <w:link w:val="86"/>
    <w:unhideWhenUsed/>
    <w:qFormat/>
    <w:uiPriority w:val="99"/>
    <w:rPr>
      <w:rFonts w:ascii="宋体" w:hAnsi="Courier New"/>
      <w:b/>
      <w:sz w:val="24"/>
      <w:szCs w:val="20"/>
    </w:rPr>
  </w:style>
  <w:style w:type="paragraph" w:styleId="7">
    <w:name w:val="Body Text First Indent"/>
    <w:basedOn w:val="8"/>
    <w:next w:val="4"/>
    <w:link w:val="85"/>
    <w:unhideWhenUsed/>
    <w:qFormat/>
    <w:uiPriority w:val="0"/>
    <w:pPr>
      <w:ind w:firstLine="420" w:firstLineChars="100"/>
    </w:pPr>
  </w:style>
  <w:style w:type="paragraph" w:styleId="8">
    <w:name w:val="Body Text"/>
    <w:basedOn w:val="1"/>
    <w:next w:val="9"/>
    <w:link w:val="84"/>
    <w:unhideWhenUsed/>
    <w:qFormat/>
    <w:uiPriority w:val="99"/>
    <w:pPr>
      <w:spacing w:after="120"/>
    </w:pPr>
  </w:style>
  <w:style w:type="paragraph" w:styleId="9">
    <w:name w:val="toc 2"/>
    <w:basedOn w:val="1"/>
    <w:next w:val="1"/>
    <w:unhideWhenUsed/>
    <w:qFormat/>
    <w:uiPriority w:val="39"/>
    <w:pPr>
      <w:ind w:left="420" w:leftChars="200"/>
    </w:pPr>
  </w:style>
  <w:style w:type="paragraph" w:styleId="15">
    <w:name w:val="Normal Indent"/>
    <w:basedOn w:val="1"/>
    <w:unhideWhenUsed/>
    <w:qFormat/>
    <w:uiPriority w:val="99"/>
    <w:pPr>
      <w:ind w:firstLine="420" w:firstLineChars="200"/>
    </w:pPr>
  </w:style>
  <w:style w:type="paragraph" w:styleId="16">
    <w:name w:val="caption"/>
    <w:basedOn w:val="1"/>
    <w:next w:val="1"/>
    <w:unhideWhenUsed/>
    <w:qFormat/>
    <w:uiPriority w:val="35"/>
    <w:rPr>
      <w:rFonts w:ascii="Calibri Light" w:hAnsi="Calibri Light" w:eastAsia="黑体"/>
      <w:sz w:val="20"/>
      <w:szCs w:val="20"/>
    </w:rPr>
  </w:style>
  <w:style w:type="paragraph" w:styleId="17">
    <w:name w:val="Document Map"/>
    <w:basedOn w:val="1"/>
    <w:unhideWhenUsed/>
    <w:qFormat/>
    <w:uiPriority w:val="99"/>
    <w:pPr>
      <w:shd w:val="clear" w:color="auto" w:fill="000080"/>
    </w:pPr>
  </w:style>
  <w:style w:type="paragraph" w:styleId="18">
    <w:name w:val="annotation text"/>
    <w:basedOn w:val="1"/>
    <w:unhideWhenUsed/>
    <w:qFormat/>
    <w:uiPriority w:val="99"/>
    <w:pPr>
      <w:spacing w:beforeLines="50" w:afterLines="50"/>
    </w:pPr>
  </w:style>
  <w:style w:type="paragraph" w:styleId="19">
    <w:name w:val="toc 3"/>
    <w:basedOn w:val="1"/>
    <w:next w:val="1"/>
    <w:unhideWhenUsed/>
    <w:qFormat/>
    <w:uiPriority w:val="39"/>
    <w:pPr>
      <w:ind w:left="840" w:leftChars="400"/>
    </w:pPr>
  </w:style>
  <w:style w:type="paragraph" w:styleId="20">
    <w:name w:val="Balloon Text"/>
    <w:basedOn w:val="1"/>
    <w:link w:val="70"/>
    <w:unhideWhenUsed/>
    <w:qFormat/>
    <w:uiPriority w:val="99"/>
    <w:rPr>
      <w:sz w:val="18"/>
      <w:szCs w:val="18"/>
    </w:rPr>
  </w:style>
  <w:style w:type="paragraph" w:styleId="21">
    <w:name w:val="footer"/>
    <w:basedOn w:val="1"/>
    <w:link w:val="47"/>
    <w:unhideWhenUsed/>
    <w:qFormat/>
    <w:uiPriority w:val="99"/>
    <w:pPr>
      <w:tabs>
        <w:tab w:val="center" w:pos="4153"/>
        <w:tab w:val="right" w:pos="8306"/>
      </w:tabs>
      <w:snapToGrid w:val="0"/>
      <w:jc w:val="left"/>
    </w:pPr>
    <w:rPr>
      <w:sz w:val="18"/>
      <w:szCs w:val="18"/>
    </w:rPr>
  </w:style>
  <w:style w:type="paragraph" w:styleId="22">
    <w:name w:val="header"/>
    <w:basedOn w:val="1"/>
    <w:link w:val="87"/>
    <w:unhideWhenUsed/>
    <w:qFormat/>
    <w:uiPriority w:val="99"/>
    <w:pPr>
      <w:pBdr>
        <w:bottom w:val="single" w:color="auto" w:sz="6" w:space="1"/>
      </w:pBdr>
      <w:tabs>
        <w:tab w:val="center" w:pos="4153"/>
        <w:tab w:val="right" w:pos="8306"/>
      </w:tabs>
      <w:snapToGrid w:val="0"/>
      <w:jc w:val="center"/>
    </w:pPr>
    <w:rPr>
      <w:sz w:val="18"/>
      <w:szCs w:val="18"/>
    </w:rPr>
  </w:style>
  <w:style w:type="paragraph" w:styleId="23">
    <w:name w:val="toc 1"/>
    <w:basedOn w:val="1"/>
    <w:next w:val="1"/>
    <w:unhideWhenUsed/>
    <w:qFormat/>
    <w:uiPriority w:val="39"/>
    <w:pPr>
      <w:widowControl/>
      <w:tabs>
        <w:tab w:val="right" w:leader="dot" w:pos="9060"/>
      </w:tabs>
      <w:snapToGrid w:val="0"/>
      <w:spacing w:line="288" w:lineRule="auto"/>
      <w:jc w:val="left"/>
    </w:pPr>
    <w:rPr>
      <w:rFonts w:ascii="楷体_GB2312" w:hAnsi="楷体_GB2312" w:eastAsia="楷体_GB2312"/>
      <w:bCs/>
      <w:caps/>
      <w:kern w:val="0"/>
      <w:sz w:val="32"/>
      <w:szCs w:val="32"/>
    </w:rPr>
  </w:style>
  <w:style w:type="paragraph" w:styleId="24">
    <w:name w:val="Subtitle"/>
    <w:basedOn w:val="1"/>
    <w:next w:val="1"/>
    <w:qFormat/>
    <w:uiPriority w:val="11"/>
    <w:pPr>
      <w:spacing w:line="560" w:lineRule="exact"/>
      <w:ind w:left="200" w:leftChars="200"/>
      <w:jc w:val="left"/>
      <w:outlineLvl w:val="1"/>
    </w:pPr>
    <w:rPr>
      <w:rFonts w:ascii="Cambria" w:hAnsi="Cambria" w:eastAsia="楷体_GB2312"/>
      <w:b/>
      <w:bCs/>
      <w:kern w:val="28"/>
      <w:sz w:val="32"/>
      <w:szCs w:val="32"/>
    </w:rPr>
  </w:style>
  <w:style w:type="paragraph" w:styleId="25">
    <w:name w:val="Body Text Indent 3"/>
    <w:basedOn w:val="1"/>
    <w:unhideWhenUsed/>
    <w:qFormat/>
    <w:uiPriority w:val="99"/>
    <w:pPr>
      <w:spacing w:after="120"/>
      <w:ind w:left="420" w:leftChars="200"/>
    </w:pPr>
    <w:rPr>
      <w:sz w:val="16"/>
      <w:szCs w:val="16"/>
    </w:rPr>
  </w:style>
  <w:style w:type="paragraph" w:styleId="26">
    <w:name w:val="Normal (Web)"/>
    <w:basedOn w:val="1"/>
    <w:unhideWhenUsed/>
    <w:qFormat/>
    <w:uiPriority w:val="99"/>
    <w:pPr>
      <w:widowControl/>
      <w:spacing w:beforeLines="50" w:beforeAutospacing="1" w:afterLines="50" w:afterAutospacing="1"/>
    </w:pPr>
    <w:rPr>
      <w:rFonts w:ascii="宋体" w:hAnsi="宋体" w:cs="宋体"/>
      <w:kern w:val="0"/>
      <w:sz w:val="24"/>
    </w:rPr>
  </w:style>
  <w:style w:type="paragraph" w:styleId="27">
    <w:name w:val="Title"/>
    <w:basedOn w:val="1"/>
    <w:next w:val="1"/>
    <w:link w:val="43"/>
    <w:qFormat/>
    <w:uiPriority w:val="10"/>
    <w:pPr>
      <w:spacing w:before="240" w:after="60"/>
      <w:jc w:val="center"/>
      <w:outlineLvl w:val="0"/>
    </w:pPr>
    <w:rPr>
      <w:rFonts w:ascii="Cambria" w:hAnsi="Cambria"/>
      <w:b/>
      <w:bCs/>
      <w:sz w:val="32"/>
      <w:szCs w:val="32"/>
    </w:rPr>
  </w:style>
  <w:style w:type="table" w:styleId="29">
    <w:name w:val="Table Grid"/>
    <w:basedOn w:val="2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basedOn w:val="30"/>
    <w:qFormat/>
    <w:uiPriority w:val="22"/>
    <w:rPr>
      <w:b/>
    </w:rPr>
  </w:style>
  <w:style w:type="character" w:styleId="32">
    <w:name w:val="page number"/>
    <w:basedOn w:val="30"/>
    <w:unhideWhenUsed/>
    <w:qFormat/>
    <w:uiPriority w:val="99"/>
  </w:style>
  <w:style w:type="character" w:styleId="33">
    <w:name w:val="Hyperlink"/>
    <w:unhideWhenUsed/>
    <w:qFormat/>
    <w:uiPriority w:val="99"/>
    <w:rPr>
      <w:color w:val="0000FF"/>
      <w:u w:val="single"/>
    </w:rPr>
  </w:style>
  <w:style w:type="paragraph" w:customStyle="1" w:styleId="34">
    <w:name w:val="纯文本1"/>
    <w:basedOn w:val="35"/>
    <w:next w:val="35"/>
    <w:qFormat/>
    <w:uiPriority w:val="0"/>
    <w:rPr>
      <w:rFonts w:ascii="宋体" w:hAnsi="Courier New"/>
      <w:b/>
      <w:sz w:val="24"/>
      <w:szCs w:val="20"/>
    </w:rPr>
  </w:style>
  <w:style w:type="paragraph" w:customStyle="1" w:styleId="35">
    <w:name w:val="正文11"/>
    <w:next w:val="36"/>
    <w:qFormat/>
    <w:uiPriority w:val="0"/>
    <w:pPr>
      <w:widowControl w:val="0"/>
      <w:pBdr>
        <w:top w:val="none" w:color="000000" w:sz="0" w:space="0"/>
        <w:left w:val="none" w:color="000000" w:sz="0" w:space="0"/>
        <w:bottom w:val="none" w:color="000000" w:sz="0" w:space="0"/>
        <w:right w:val="none" w:color="000000" w:sz="0" w:space="0"/>
        <w:between w:val="none" w:color="000000" w:sz="0" w:space="0"/>
      </w:pBdr>
      <w:shd w:val="clear" w:color="auto" w:fill="FFFFFF"/>
      <w:jc w:val="both"/>
    </w:pPr>
    <w:rPr>
      <w:rFonts w:ascii="Calibri" w:hAnsi="Calibri" w:eastAsia="宋体" w:cs="Times New Roman"/>
      <w:sz w:val="21"/>
      <w:szCs w:val="22"/>
      <w:lang w:val="en-US" w:eastAsia="zh-CN" w:bidi="ar-SA"/>
    </w:rPr>
  </w:style>
  <w:style w:type="paragraph" w:customStyle="1" w:styleId="36">
    <w:name w:val="正文首行缩进 21"/>
    <w:basedOn w:val="37"/>
    <w:next w:val="38"/>
    <w:qFormat/>
    <w:uiPriority w:val="0"/>
    <w:pPr>
      <w:ind w:firstLine="420"/>
    </w:pPr>
  </w:style>
  <w:style w:type="paragraph" w:customStyle="1" w:styleId="37">
    <w:name w:val="正文文本缩进1"/>
    <w:basedOn w:val="35"/>
    <w:next w:val="35"/>
    <w:qFormat/>
    <w:uiPriority w:val="0"/>
    <w:pPr>
      <w:ind w:left="720"/>
      <w:jc w:val="left"/>
    </w:pPr>
    <w:rPr>
      <w:rFonts w:ascii="宋体" w:hAnsi="宋体"/>
      <w:sz w:val="30"/>
    </w:rPr>
  </w:style>
  <w:style w:type="paragraph" w:customStyle="1" w:styleId="38">
    <w:name w:val="正文首行缩进1"/>
    <w:basedOn w:val="39"/>
    <w:next w:val="41"/>
    <w:qFormat/>
    <w:uiPriority w:val="0"/>
    <w:pPr>
      <w:ind w:firstLine="420"/>
    </w:pPr>
  </w:style>
  <w:style w:type="paragraph" w:customStyle="1" w:styleId="39">
    <w:name w:val="正文文本1"/>
    <w:basedOn w:val="35"/>
    <w:next w:val="40"/>
    <w:qFormat/>
    <w:uiPriority w:val="0"/>
    <w:pPr>
      <w:spacing w:after="120"/>
    </w:pPr>
  </w:style>
  <w:style w:type="paragraph" w:customStyle="1" w:styleId="40">
    <w:name w:val="目录 21"/>
    <w:basedOn w:val="35"/>
    <w:next w:val="35"/>
    <w:qFormat/>
    <w:uiPriority w:val="0"/>
    <w:pPr>
      <w:ind w:left="420"/>
    </w:pPr>
  </w:style>
  <w:style w:type="paragraph" w:customStyle="1" w:styleId="41">
    <w:name w:val="正文文本缩进 21"/>
    <w:basedOn w:val="35"/>
    <w:next w:val="5"/>
    <w:qFormat/>
    <w:uiPriority w:val="0"/>
    <w:pPr>
      <w:spacing w:after="120" w:line="480" w:lineRule="auto"/>
      <w:ind w:left="420"/>
    </w:pPr>
  </w:style>
  <w:style w:type="paragraph" w:customStyle="1" w:styleId="42">
    <w:name w:val="文件格式"/>
    <w:qFormat/>
    <w:uiPriority w:val="99"/>
    <w:pPr>
      <w:spacing w:line="460" w:lineRule="atLeast"/>
      <w:ind w:left="1" w:firstLine="419"/>
      <w:jc w:val="both"/>
      <w:textAlignment w:val="bottom"/>
    </w:pPr>
    <w:rPr>
      <w:rFonts w:ascii="Times New Roman" w:hAnsi="Times New Roman" w:eastAsia="仿宋_GB2312" w:cs="Times New Roman"/>
      <w:sz w:val="32"/>
      <w:szCs w:val="22"/>
      <w:lang w:val="en-US" w:eastAsia="zh-CN" w:bidi="ar-SA"/>
    </w:rPr>
  </w:style>
  <w:style w:type="character" w:customStyle="1" w:styleId="43">
    <w:name w:val="标题 字符"/>
    <w:link w:val="27"/>
    <w:qFormat/>
    <w:uiPriority w:val="0"/>
    <w:rPr>
      <w:rFonts w:ascii="Cambria" w:hAnsi="Cambria" w:eastAsia="宋体"/>
      <w:b/>
      <w:bCs/>
      <w:kern w:val="2"/>
      <w:sz w:val="32"/>
      <w:szCs w:val="32"/>
      <w:lang w:val="en-US" w:eastAsia="zh-CN" w:bidi="ar-SA"/>
    </w:rPr>
  </w:style>
  <w:style w:type="character" w:customStyle="1" w:styleId="44">
    <w:name w:val="fontstyle01"/>
    <w:qFormat/>
    <w:uiPriority w:val="0"/>
    <w:rPr>
      <w:rFonts w:hint="eastAsia" w:ascii="宋体" w:hAnsi="宋体" w:eastAsia="宋体"/>
      <w:color w:val="000000"/>
      <w:sz w:val="24"/>
      <w:szCs w:val="24"/>
    </w:rPr>
  </w:style>
  <w:style w:type="character" w:customStyle="1" w:styleId="45">
    <w:name w:val="NormalCharacter"/>
    <w:link w:val="46"/>
    <w:qFormat/>
    <w:uiPriority w:val="0"/>
    <w:rPr>
      <w:rFonts w:eastAsia="宋体"/>
      <w:kern w:val="0"/>
      <w:sz w:val="24"/>
      <w:szCs w:val="20"/>
    </w:rPr>
  </w:style>
  <w:style w:type="paragraph" w:customStyle="1" w:styleId="46">
    <w:name w:val="UserStyle_5"/>
    <w:basedOn w:val="1"/>
    <w:link w:val="45"/>
    <w:qFormat/>
    <w:uiPriority w:val="0"/>
    <w:pPr>
      <w:spacing w:line="360" w:lineRule="auto"/>
    </w:pPr>
    <w:rPr>
      <w:kern w:val="0"/>
      <w:sz w:val="24"/>
      <w:szCs w:val="20"/>
    </w:rPr>
  </w:style>
  <w:style w:type="character" w:customStyle="1" w:styleId="47">
    <w:name w:val="页脚 字符"/>
    <w:basedOn w:val="30"/>
    <w:link w:val="21"/>
    <w:qFormat/>
    <w:uiPriority w:val="99"/>
    <w:rPr>
      <w:kern w:val="2"/>
      <w:sz w:val="18"/>
      <w:szCs w:val="18"/>
    </w:rPr>
  </w:style>
  <w:style w:type="character" w:customStyle="1" w:styleId="48">
    <w:name w:val="标题 1 字符"/>
    <w:basedOn w:val="30"/>
    <w:link w:val="10"/>
    <w:qFormat/>
    <w:locked/>
    <w:uiPriority w:val="0"/>
    <w:rPr>
      <w:rFonts w:ascii="Calibri" w:hAnsi="Calibri" w:eastAsia="黑体"/>
      <w:bCs/>
      <w:kern w:val="44"/>
      <w:sz w:val="32"/>
      <w:szCs w:val="44"/>
      <w:lang w:val="en-US" w:eastAsia="zh-CN" w:bidi="ar-SA"/>
    </w:rPr>
  </w:style>
  <w:style w:type="character" w:customStyle="1" w:styleId="49">
    <w:name w:val="标题 2 字符"/>
    <w:link w:val="11"/>
    <w:qFormat/>
    <w:uiPriority w:val="0"/>
    <w:rPr>
      <w:rFonts w:ascii="Arial" w:hAnsi="Arial" w:eastAsia="黑体"/>
      <w:b/>
      <w:sz w:val="32"/>
    </w:rPr>
  </w:style>
  <w:style w:type="character" w:customStyle="1" w:styleId="50">
    <w:name w:val="List Paragraph Char"/>
    <w:link w:val="51"/>
    <w:qFormat/>
    <w:locked/>
    <w:uiPriority w:val="0"/>
    <w:rPr>
      <w:rFonts w:ascii="Calibri" w:hAnsi="Calibri" w:eastAsia="宋体"/>
      <w:kern w:val="2"/>
      <w:sz w:val="21"/>
      <w:szCs w:val="21"/>
      <w:lang w:val="en-US" w:eastAsia="zh-CN" w:bidi="ar-SA"/>
    </w:rPr>
  </w:style>
  <w:style w:type="paragraph" w:customStyle="1" w:styleId="51">
    <w:name w:val="列表段落1"/>
    <w:basedOn w:val="1"/>
    <w:link w:val="50"/>
    <w:qFormat/>
    <w:uiPriority w:val="0"/>
    <w:pPr>
      <w:ind w:firstLine="420" w:firstLineChars="200"/>
    </w:pPr>
    <w:rPr>
      <w:rFonts w:ascii="Calibri" w:hAnsi="Calibri"/>
      <w:szCs w:val="21"/>
    </w:rPr>
  </w:style>
  <w:style w:type="character" w:customStyle="1" w:styleId="52">
    <w:name w:val="Heading 1 Char"/>
    <w:qFormat/>
    <w:locked/>
    <w:uiPriority w:val="0"/>
    <w:rPr>
      <w:rFonts w:ascii="Times New Roman" w:hAnsi="Times New Roman" w:eastAsia="宋体" w:cs="Times New Roman"/>
      <w:b/>
      <w:bCs/>
      <w:kern w:val="44"/>
      <w:sz w:val="44"/>
      <w:szCs w:val="44"/>
    </w:rPr>
  </w:style>
  <w:style w:type="character" w:customStyle="1" w:styleId="53">
    <w:name w:val="微软雅黑-16"/>
    <w:qFormat/>
    <w:uiPriority w:val="0"/>
    <w:rPr>
      <w:rFonts w:ascii="微软雅黑" w:eastAsia="微软雅黑" w:cs="微软雅黑"/>
      <w:color w:val="000000"/>
      <w:sz w:val="32"/>
      <w:szCs w:val="32"/>
    </w:rPr>
  </w:style>
  <w:style w:type="character" w:customStyle="1" w:styleId="54">
    <w:name w:val="样式 仿宋_GB2312 三号 非加粗"/>
    <w:qFormat/>
    <w:uiPriority w:val="0"/>
    <w:rPr>
      <w:rFonts w:hint="eastAsia" w:ascii="仿宋_GB2312" w:hAnsi="仿宋_GB2312" w:eastAsia="仿宋_GB2312"/>
      <w:sz w:val="32"/>
    </w:rPr>
  </w:style>
  <w:style w:type="paragraph" w:customStyle="1" w:styleId="55">
    <w:name w:val="Default"/>
    <w:qFormat/>
    <w:uiPriority w:val="0"/>
    <w:pPr>
      <w:widowControl w:val="0"/>
      <w:autoSpaceDE w:val="0"/>
      <w:autoSpaceDN w:val="0"/>
      <w:adjustRightInd w:val="0"/>
    </w:pPr>
    <w:rPr>
      <w:rFonts w:ascii="黑体.倀.倀." w:hAnsi="Times New Roman" w:eastAsia="黑体.倀.倀." w:cs="黑体.倀.倀."/>
      <w:color w:val="000000"/>
      <w:sz w:val="24"/>
      <w:szCs w:val="24"/>
      <w:lang w:val="en-US" w:eastAsia="zh-CN" w:bidi="ar-SA"/>
    </w:rPr>
  </w:style>
  <w:style w:type="paragraph" w:customStyle="1" w:styleId="56">
    <w:name w:val="样式"/>
    <w:basedOn w:val="1"/>
    <w:next w:val="51"/>
    <w:qFormat/>
    <w:uiPriority w:val="0"/>
    <w:pPr>
      <w:widowControl/>
      <w:ind w:firstLine="420" w:firstLineChars="200"/>
      <w:jc w:val="left"/>
    </w:pPr>
    <w:rPr>
      <w:kern w:val="0"/>
      <w:sz w:val="24"/>
    </w:rPr>
  </w:style>
  <w:style w:type="paragraph" w:customStyle="1" w:styleId="57">
    <w:name w:val="无间隔1"/>
    <w:qFormat/>
    <w:uiPriority w:val="0"/>
    <w:pPr>
      <w:widowControl w:val="0"/>
      <w:jc w:val="center"/>
    </w:pPr>
    <w:rPr>
      <w:rFonts w:ascii="Times New Roman" w:hAnsi="Times New Roman" w:eastAsia="仿宋_GB2312" w:cs="Times New Roman"/>
      <w:kern w:val="2"/>
      <w:sz w:val="28"/>
      <w:szCs w:val="22"/>
      <w:lang w:val="en-US" w:eastAsia="zh-CN" w:bidi="ar-SA"/>
    </w:rPr>
  </w:style>
  <w:style w:type="paragraph" w:customStyle="1" w:styleId="58">
    <w:name w:val="列出段落1"/>
    <w:basedOn w:val="1"/>
    <w:qFormat/>
    <w:uiPriority w:val="0"/>
    <w:pPr>
      <w:ind w:firstLine="420" w:firstLineChars="200"/>
    </w:pPr>
    <w:rPr>
      <w:rFonts w:ascii="Calibri" w:hAnsi="Calibri"/>
      <w:szCs w:val="22"/>
    </w:rPr>
  </w:style>
  <w:style w:type="paragraph" w:customStyle="1" w:styleId="59">
    <w:name w:val="p16"/>
    <w:basedOn w:val="1"/>
    <w:qFormat/>
    <w:uiPriority w:val="0"/>
    <w:pPr>
      <w:widowControl/>
    </w:pPr>
    <w:rPr>
      <w:rFonts w:ascii="Arial" w:hAnsi="Arial" w:cs="Arial"/>
      <w:b/>
      <w:bCs/>
      <w:kern w:val="0"/>
      <w:sz w:val="32"/>
      <w:szCs w:val="32"/>
    </w:rPr>
  </w:style>
  <w:style w:type="paragraph" w:customStyle="1" w:styleId="60">
    <w:name w:val="WPSOffice手动目录 1"/>
    <w:qFormat/>
    <w:uiPriority w:val="0"/>
    <w:pPr>
      <w:spacing w:line="560" w:lineRule="exact"/>
    </w:pPr>
    <w:rPr>
      <w:rFonts w:ascii="Times New Roman" w:hAnsi="Times New Roman" w:eastAsia="仿宋_GB2312" w:cs="Times New Roman"/>
      <w:sz w:val="32"/>
      <w:lang w:val="en-US" w:eastAsia="zh-CN" w:bidi="ar-SA"/>
    </w:rPr>
  </w:style>
  <w:style w:type="paragraph" w:customStyle="1" w:styleId="61">
    <w:name w:val="111图名"/>
    <w:basedOn w:val="16"/>
    <w:qFormat/>
    <w:uiPriority w:val="0"/>
    <w:pPr>
      <w:spacing w:line="360" w:lineRule="auto"/>
      <w:ind w:firstLine="400" w:firstLineChars="200"/>
      <w:jc w:val="center"/>
    </w:pPr>
    <w:rPr>
      <w:rFonts w:ascii="Cambria" w:hAnsi="Cambria"/>
    </w:rPr>
  </w:style>
  <w:style w:type="paragraph" w:customStyle="1" w:styleId="62">
    <w:name w:val="Char Char Char Char Char Char Char Char Char Char Char Char Char Char Char Char Char Char Char Char Char Char Char Char Char Char Char Char Char Char Char Char Char Char Char Char Char"/>
    <w:basedOn w:val="1"/>
    <w:qFormat/>
    <w:uiPriority w:val="0"/>
    <w:pPr>
      <w:adjustRightInd w:val="0"/>
      <w:spacing w:line="360" w:lineRule="auto"/>
    </w:pPr>
    <w:rPr>
      <w:kern w:val="0"/>
      <w:sz w:val="24"/>
      <w:szCs w:val="20"/>
    </w:rPr>
  </w:style>
  <w:style w:type="paragraph" w:customStyle="1" w:styleId="63">
    <w:name w:val="[基本段落]"/>
    <w:basedOn w:val="64"/>
    <w:qFormat/>
    <w:uiPriority w:val="99"/>
    <w:rPr>
      <w:rFonts w:ascii="宋体" w:hAnsi="Calibri" w:cs="宋体"/>
    </w:rPr>
  </w:style>
  <w:style w:type="paragraph" w:customStyle="1" w:styleId="64">
    <w:name w:val="[无段落样式]"/>
    <w:unhideWhenUsed/>
    <w:qFormat/>
    <w:uiPriority w:val="99"/>
    <w:pPr>
      <w:widowControl w:val="0"/>
      <w:autoSpaceDE w:val="0"/>
      <w:autoSpaceDN w:val="0"/>
      <w:adjustRightInd w:val="0"/>
      <w:spacing w:line="288" w:lineRule="auto"/>
      <w:jc w:val="both"/>
      <w:textAlignment w:val="center"/>
    </w:pPr>
    <w:rPr>
      <w:rFonts w:hint="eastAsia" w:ascii="AdobeSongStd-Light" w:hAnsi="AdobeSongStd-Light" w:eastAsia="AdobeSongStd-Light" w:cs="Times New Roman"/>
      <w:color w:val="000000"/>
      <w:sz w:val="24"/>
      <w:lang w:val="zh-CN" w:eastAsia="zh-CN" w:bidi="ar-SA"/>
    </w:rPr>
  </w:style>
  <w:style w:type="paragraph" w:customStyle="1" w:styleId="65">
    <w:name w:val="正文1"/>
    <w:basedOn w:val="25"/>
    <w:qFormat/>
    <w:uiPriority w:val="0"/>
    <w:pPr>
      <w:snapToGrid w:val="0"/>
      <w:spacing w:after="0" w:line="360" w:lineRule="auto"/>
      <w:ind w:left="0" w:leftChars="0" w:firstLine="200" w:firstLineChars="200"/>
    </w:pPr>
    <w:rPr>
      <w:rFonts w:ascii="仿宋" w:hAnsi="仿宋" w:eastAsia="仿宋" w:cs="华文细黑"/>
      <w:sz w:val="28"/>
    </w:rPr>
  </w:style>
  <w:style w:type="paragraph" w:customStyle="1" w:styleId="66">
    <w:name w:val="宋体标题"/>
    <w:basedOn w:val="8"/>
    <w:qFormat/>
    <w:uiPriority w:val="0"/>
    <w:pPr>
      <w:spacing w:after="0"/>
      <w:jc w:val="center"/>
    </w:pPr>
    <w:rPr>
      <w:rFonts w:ascii="宋体"/>
      <w:b/>
      <w:bCs/>
      <w:kern w:val="0"/>
      <w:sz w:val="44"/>
    </w:rPr>
  </w:style>
  <w:style w:type="paragraph" w:customStyle="1" w:styleId="67">
    <w:name w:val="下划正文"/>
    <w:basedOn w:val="1"/>
    <w:qFormat/>
    <w:uiPriority w:val="0"/>
    <w:pPr>
      <w:spacing w:line="360" w:lineRule="auto"/>
      <w:ind w:left="249" w:right="249" w:firstLine="480" w:firstLineChars="200"/>
    </w:pPr>
    <w:rPr>
      <w:rFonts w:cs="宋体"/>
      <w:sz w:val="24"/>
      <w:szCs w:val="20"/>
      <w:u w:val="single"/>
    </w:rPr>
  </w:style>
  <w:style w:type="paragraph" w:customStyle="1" w:styleId="68">
    <w:name w:val="_Style 3"/>
    <w:qFormat/>
    <w:uiPriority w:val="0"/>
    <w:pPr>
      <w:widowControl w:val="0"/>
      <w:jc w:val="both"/>
    </w:pPr>
    <w:rPr>
      <w:rFonts w:ascii="Calibri Light" w:hAnsi="Calibri Light" w:eastAsia="宋体" w:cs="Times New Roman"/>
      <w:kern w:val="2"/>
      <w:sz w:val="21"/>
      <w:szCs w:val="22"/>
      <w:lang w:val="en-US" w:eastAsia="zh-CN" w:bidi="ar-SA"/>
    </w:rPr>
  </w:style>
  <w:style w:type="paragraph" w:customStyle="1" w:styleId="69">
    <w:name w:val="列出段落2"/>
    <w:basedOn w:val="1"/>
    <w:qFormat/>
    <w:uiPriority w:val="99"/>
    <w:pPr>
      <w:ind w:firstLine="420" w:firstLineChars="200"/>
    </w:pPr>
  </w:style>
  <w:style w:type="character" w:customStyle="1" w:styleId="70">
    <w:name w:val="批注框文本 字符"/>
    <w:basedOn w:val="30"/>
    <w:link w:val="20"/>
    <w:qFormat/>
    <w:uiPriority w:val="0"/>
    <w:rPr>
      <w:kern w:val="2"/>
      <w:sz w:val="18"/>
      <w:szCs w:val="18"/>
    </w:rPr>
  </w:style>
  <w:style w:type="character" w:customStyle="1" w:styleId="71">
    <w:name w:val="标题 6 字符"/>
    <w:basedOn w:val="30"/>
    <w:link w:val="14"/>
    <w:qFormat/>
    <w:uiPriority w:val="9"/>
    <w:rPr>
      <w:rFonts w:asciiTheme="majorHAnsi" w:hAnsiTheme="majorHAnsi" w:eastAsiaTheme="majorEastAsia" w:cstheme="majorBidi"/>
      <w:b/>
      <w:bCs/>
      <w:szCs w:val="24"/>
    </w:rPr>
  </w:style>
  <w:style w:type="paragraph" w:customStyle="1" w:styleId="72">
    <w:name w:val="正文2"/>
    <w:qFormat/>
    <w:uiPriority w:val="0"/>
    <w:pPr>
      <w:jc w:val="both"/>
    </w:pPr>
    <w:rPr>
      <w:rFonts w:ascii="宋体" w:hAnsi="宋体" w:eastAsia="宋体" w:cs="宋体"/>
      <w:kern w:val="2"/>
      <w:sz w:val="21"/>
      <w:szCs w:val="21"/>
      <w:lang w:val="en-US" w:eastAsia="zh-CN" w:bidi="ar-SA"/>
    </w:rPr>
  </w:style>
  <w:style w:type="paragraph" w:customStyle="1" w:styleId="73">
    <w:name w:val="cucd-0"/>
    <w:basedOn w:val="74"/>
    <w:qFormat/>
    <w:uiPriority w:val="0"/>
    <w:pPr>
      <w:jc w:val="both"/>
    </w:pPr>
    <w:rPr>
      <w:kern w:val="2"/>
    </w:rPr>
  </w:style>
  <w:style w:type="paragraph" w:customStyle="1" w:styleId="74">
    <w:name w:val="cauc-0"/>
    <w:qFormat/>
    <w:uiPriority w:val="0"/>
    <w:pPr>
      <w:spacing w:line="360" w:lineRule="auto"/>
      <w:ind w:firstLine="480" w:firstLineChars="200"/>
    </w:pPr>
    <w:rPr>
      <w:rFonts w:ascii="Times New Roman" w:hAnsi="Times New Roman" w:eastAsia="宋体" w:cs="Times New Roman"/>
      <w:sz w:val="24"/>
      <w:szCs w:val="24"/>
      <w:lang w:val="en-US" w:eastAsia="zh-CN" w:bidi="ar-SA"/>
    </w:rPr>
  </w:style>
  <w:style w:type="paragraph" w:customStyle="1" w:styleId="75">
    <w:name w:val="11111"/>
    <w:basedOn w:val="1"/>
    <w:next w:val="1"/>
    <w:qFormat/>
    <w:uiPriority w:val="99"/>
    <w:pPr>
      <w:spacing w:line="360" w:lineRule="auto"/>
      <w:ind w:firstLine="200" w:firstLineChars="200"/>
    </w:pPr>
    <w:rPr>
      <w:rFonts w:ascii="宋体" w:hAnsi="宋体" w:cs="宋体"/>
      <w:sz w:val="24"/>
    </w:rPr>
  </w:style>
  <w:style w:type="character" w:customStyle="1" w:styleId="76">
    <w:name w:val="正文首行缩进 2 字符"/>
    <w:qFormat/>
    <w:uiPriority w:val="0"/>
    <w:rPr>
      <w:rFonts w:ascii="Calibri" w:hAnsi="Calibri" w:eastAsia="仿宋_GB2312" w:cs="Times New Roman"/>
      <w:kern w:val="2"/>
      <w:sz w:val="32"/>
      <w:szCs w:val="24"/>
    </w:rPr>
  </w:style>
  <w:style w:type="character" w:customStyle="1" w:styleId="77">
    <w:name w:val="正文首行缩进 字符"/>
    <w:qFormat/>
    <w:uiPriority w:val="0"/>
    <w:rPr>
      <w:rFonts w:ascii="Times New Roman" w:hAnsi="Times New Roman" w:eastAsia="宋体" w:cs="Times New Roman"/>
      <w:kern w:val="2"/>
      <w:sz w:val="21"/>
      <w:szCs w:val="24"/>
    </w:rPr>
  </w:style>
  <w:style w:type="character" w:customStyle="1" w:styleId="78">
    <w:name w:val="正文文本缩进 2 字符"/>
    <w:basedOn w:val="30"/>
    <w:link w:val="4"/>
    <w:qFormat/>
    <w:uiPriority w:val="99"/>
    <w:rPr>
      <w:rFonts w:ascii="Times New Roman" w:hAnsi="Times New Roman" w:eastAsia="宋体" w:cs="Times New Roman"/>
      <w:kern w:val="2"/>
      <w:sz w:val="21"/>
      <w:szCs w:val="24"/>
    </w:rPr>
  </w:style>
  <w:style w:type="paragraph" w:customStyle="1" w:styleId="79">
    <w:name w:val="Paragraph Chinese 1"/>
    <w:basedOn w:val="64"/>
    <w:qFormat/>
    <w:uiPriority w:val="99"/>
    <w:pPr>
      <w:spacing w:line="360" w:lineRule="atLeast"/>
    </w:pPr>
    <w:rPr>
      <w:rFonts w:ascii="微软雅黑" w:cs="微软雅黑" w:hAnsiTheme="minorHAnsi"/>
      <w:color w:val="68747B"/>
      <w:sz w:val="20"/>
    </w:rPr>
  </w:style>
  <w:style w:type="character" w:customStyle="1" w:styleId="80">
    <w:name w:val="fontstyle11"/>
    <w:qFormat/>
    <w:uiPriority w:val="0"/>
    <w:rPr>
      <w:rFonts w:hint="eastAsia" w:ascii="仿宋_GB2312" w:eastAsia="仿宋_GB2312"/>
      <w:color w:val="000000"/>
      <w:sz w:val="32"/>
      <w:szCs w:val="32"/>
    </w:rPr>
  </w:style>
  <w:style w:type="paragraph" w:customStyle="1" w:styleId="81">
    <w:name w:val="图片"/>
    <w:basedOn w:val="1"/>
    <w:qFormat/>
    <w:uiPriority w:val="0"/>
    <w:pPr>
      <w:bidi/>
      <w:jc w:val="center"/>
    </w:pPr>
    <w:rPr>
      <w:rFonts w:hint="eastAsia"/>
    </w:rPr>
  </w:style>
  <w:style w:type="character" w:customStyle="1" w:styleId="82">
    <w:name w:val="正文文本缩进 字符"/>
    <w:basedOn w:val="30"/>
    <w:link w:val="3"/>
    <w:semiHidden/>
    <w:qFormat/>
    <w:uiPriority w:val="99"/>
    <w:rPr>
      <w:rFonts w:ascii="Calibri" w:hAnsi="Calibri" w:eastAsia="仿宋_GB2312" w:cstheme="minorBidi"/>
      <w:sz w:val="32"/>
    </w:rPr>
  </w:style>
  <w:style w:type="character" w:customStyle="1" w:styleId="83">
    <w:name w:val="正文首行缩进 2 字符1"/>
    <w:basedOn w:val="82"/>
    <w:link w:val="2"/>
    <w:qFormat/>
    <w:uiPriority w:val="0"/>
    <w:rPr>
      <w:rFonts w:ascii="Calibri" w:hAnsi="Calibri" w:eastAsia="仿宋_GB2312" w:cs="Times New Roman"/>
      <w:sz w:val="32"/>
      <w:szCs w:val="24"/>
    </w:rPr>
  </w:style>
  <w:style w:type="character" w:customStyle="1" w:styleId="84">
    <w:name w:val="正文文本 字符"/>
    <w:basedOn w:val="30"/>
    <w:link w:val="8"/>
    <w:semiHidden/>
    <w:qFormat/>
    <w:uiPriority w:val="99"/>
    <w:rPr>
      <w:rFonts w:asciiTheme="minorHAnsi" w:hAnsiTheme="minorHAnsi" w:eastAsiaTheme="minorEastAsia" w:cstheme="minorBidi"/>
    </w:rPr>
  </w:style>
  <w:style w:type="character" w:customStyle="1" w:styleId="85">
    <w:name w:val="正文首行缩进 字符1"/>
    <w:basedOn w:val="84"/>
    <w:link w:val="7"/>
    <w:qFormat/>
    <w:uiPriority w:val="0"/>
    <w:rPr>
      <w:rFonts w:ascii="Times New Roman" w:hAnsi="Times New Roman" w:eastAsia="宋体" w:cs="Times New Roman"/>
      <w:szCs w:val="24"/>
    </w:rPr>
  </w:style>
  <w:style w:type="character" w:customStyle="1" w:styleId="86">
    <w:name w:val="纯文本 字符"/>
    <w:basedOn w:val="30"/>
    <w:link w:val="6"/>
    <w:semiHidden/>
    <w:qFormat/>
    <w:uiPriority w:val="99"/>
    <w:rPr>
      <w:rFonts w:ascii="宋体" w:hAnsi="Courier New" w:eastAsiaTheme="minorEastAsia" w:cstheme="minorBidi"/>
      <w:b/>
      <w:sz w:val="24"/>
      <w:szCs w:val="20"/>
    </w:rPr>
  </w:style>
  <w:style w:type="character" w:customStyle="1" w:styleId="87">
    <w:name w:val="页眉 字符"/>
    <w:basedOn w:val="30"/>
    <w:link w:val="22"/>
    <w:qFormat/>
    <w:uiPriority w:val="99"/>
    <w:rPr>
      <w:rFonts w:asciiTheme="minorHAnsi" w:hAnsiTheme="minorHAnsi" w:eastAsiaTheme="minorEastAsia" w:cstheme="minorBidi"/>
      <w:sz w:val="18"/>
      <w:szCs w:val="18"/>
    </w:rPr>
  </w:style>
  <w:style w:type="paragraph" w:customStyle="1" w:styleId="88">
    <w:name w:val="列表段落2"/>
    <w:basedOn w:val="1"/>
    <w:unhideWhenUsed/>
    <w:qFormat/>
    <w:uiPriority w:val="99"/>
    <w:pPr>
      <w:ind w:firstLine="420" w:firstLineChars="200"/>
    </w:pPr>
  </w:style>
  <w:style w:type="paragraph" w:customStyle="1" w:styleId="89">
    <w:name w:val="正文 正文"/>
    <w:basedOn w:val="1"/>
    <w:qFormat/>
    <w:uiPriority w:val="0"/>
    <w:pPr>
      <w:spacing w:line="600" w:lineRule="exact"/>
      <w:ind w:firstLine="640"/>
    </w:pPr>
    <w:rPr>
      <w:rFonts w:ascii="仿宋_GB2312" w:eastAsia="仿宋_GB2312"/>
      <w:bCs/>
      <w:sz w:val="32"/>
      <w:szCs w:val="32"/>
    </w:rPr>
  </w:style>
  <w:style w:type="paragraph" w:customStyle="1" w:styleId="90">
    <w:name w:val="列出段落21"/>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customXml" Target="../customXml/item1.xml"/><Relationship Id="rId21" Type="http://schemas.openxmlformats.org/officeDocument/2006/relationships/image" Target="media/image16.jpeg"/><Relationship Id="rId20" Type="http://schemas.openxmlformats.org/officeDocument/2006/relationships/image" Target="media/image15.jpeg"/><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4DBBD22-A60B-4840-9995-8FA29354AD10}">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21</Pages>
  <Words>2003</Words>
  <Characters>2098</Characters>
  <Lines>15</Lines>
  <Paragraphs>4</Paragraphs>
  <TotalTime>39</TotalTime>
  <ScaleCrop>false</ScaleCrop>
  <LinksUpToDate>false</LinksUpToDate>
  <CharactersWithSpaces>2100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2025-10-20T07:35:00Z</dcterms:created>
  <dc:creator>PC</dc:creator>
  <cp:lastModifiedBy>我我</cp:lastModifiedBy>
  <cp:lastPrinted>2025-03-07T03:47:00Z</cp:lastPrinted>
  <dcterms:modified xsi:type="dcterms:W3CDTF">2025-10-24T07:08:29Z</dcterms:modified>
  <dc:title>烟台市规划局项目审定委员会</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5B25FF3A41E5400885A99FFFD3C5FEF1_13</vt:lpwstr>
  </property>
  <property fmtid="{D5CDD505-2E9C-101B-9397-08002B2CF9AE}" pid="4" name="KSOTemplateDocerSaveRecord">
    <vt:lpwstr>eyJoZGlkIjoiZjUwZTYwOTU5OGE1ODFjODU1NmI3MDMyNmU2ZGJmNjAiLCJ1c2VySWQiOiI1NzczODg2ODMifQ==</vt:lpwstr>
  </property>
</Properties>
</file>